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36EB" w14:textId="77777777" w:rsidR="00E620F9" w:rsidRPr="0054011C" w:rsidRDefault="00E620F9" w:rsidP="00E620F9"/>
    <w:p w14:paraId="1DC082BB" w14:textId="77777777" w:rsidR="00A56041" w:rsidRDefault="00A56041" w:rsidP="00E620F9">
      <w:pPr>
        <w:spacing w:line="360" w:lineRule="auto"/>
        <w:ind w:right="-284"/>
        <w:jc w:val="center"/>
        <w:rPr>
          <w:rFonts w:ascii="Times" w:hAnsi="Times" w:cs="Times"/>
          <w:b/>
          <w:sz w:val="28"/>
          <w:szCs w:val="28"/>
        </w:rPr>
      </w:pPr>
    </w:p>
    <w:p w14:paraId="7D63FAF9" w14:textId="77777777" w:rsidR="00A56041" w:rsidRDefault="00A56041" w:rsidP="00E620F9">
      <w:pPr>
        <w:spacing w:line="360" w:lineRule="auto"/>
        <w:ind w:right="-284"/>
        <w:jc w:val="center"/>
        <w:rPr>
          <w:rFonts w:ascii="Times" w:hAnsi="Times" w:cs="Times"/>
          <w:b/>
          <w:sz w:val="28"/>
          <w:szCs w:val="28"/>
        </w:rPr>
      </w:pPr>
    </w:p>
    <w:p w14:paraId="7216DA0F" w14:textId="77777777" w:rsidR="00A56041" w:rsidRPr="0054011C" w:rsidRDefault="00A56041" w:rsidP="00A56041">
      <w:pPr>
        <w:spacing w:line="360" w:lineRule="auto"/>
        <w:ind w:right="-284"/>
        <w:jc w:val="center"/>
        <w:rPr>
          <w:rFonts w:ascii="Times" w:hAnsi="Times" w:cs="Times"/>
          <w:b/>
          <w:sz w:val="32"/>
          <w:szCs w:val="32"/>
        </w:rPr>
      </w:pPr>
    </w:p>
    <w:p w14:paraId="71B85780" w14:textId="77777777" w:rsidR="00A56041" w:rsidRPr="0054011C" w:rsidRDefault="00A56041" w:rsidP="00A56041">
      <w:pPr>
        <w:pStyle w:val="Tytu"/>
        <w:spacing w:line="360" w:lineRule="auto"/>
        <w:ind w:right="-284"/>
        <w:jc w:val="center"/>
        <w:rPr>
          <w:rFonts w:ascii="Times" w:hAnsi="Times" w:cs="Times"/>
          <w:sz w:val="72"/>
          <w:szCs w:val="72"/>
        </w:rPr>
      </w:pPr>
      <w:r w:rsidRPr="0054011C">
        <w:rPr>
          <w:rFonts w:ascii="Times" w:hAnsi="Times" w:cs="Times"/>
          <w:sz w:val="72"/>
          <w:szCs w:val="72"/>
        </w:rPr>
        <w:t>PROCEDURA ZGŁOSZEŃ WEWNĘTRZNYCH</w:t>
      </w:r>
    </w:p>
    <w:p w14:paraId="4801B2A0" w14:textId="77777777" w:rsidR="00A56041" w:rsidRPr="0054011C" w:rsidRDefault="00A56041" w:rsidP="00A56041">
      <w:pPr>
        <w:pStyle w:val="Tytu"/>
        <w:spacing w:line="360" w:lineRule="auto"/>
        <w:ind w:right="-284"/>
        <w:jc w:val="center"/>
        <w:rPr>
          <w:rFonts w:ascii="Times" w:hAnsi="Times" w:cs="Times"/>
          <w:sz w:val="72"/>
          <w:szCs w:val="72"/>
        </w:rPr>
      </w:pPr>
      <w:r w:rsidRPr="0054011C">
        <w:rPr>
          <w:rFonts w:ascii="Times" w:hAnsi="Times" w:cs="Times"/>
          <w:sz w:val="72"/>
          <w:szCs w:val="72"/>
        </w:rPr>
        <w:t>W IWAMET SP. Z O.O.</w:t>
      </w:r>
    </w:p>
    <w:p w14:paraId="042E77F9" w14:textId="77777777" w:rsidR="00A56041" w:rsidRPr="0054011C" w:rsidRDefault="00A56041" w:rsidP="00A56041">
      <w:pPr>
        <w:pStyle w:val="Tytu"/>
        <w:spacing w:line="360" w:lineRule="auto"/>
        <w:ind w:right="-284"/>
        <w:jc w:val="center"/>
        <w:rPr>
          <w:rFonts w:ascii="Times" w:hAnsi="Times" w:cs="Times"/>
          <w:sz w:val="72"/>
          <w:szCs w:val="72"/>
        </w:rPr>
      </w:pPr>
    </w:p>
    <w:p w14:paraId="05BD48C1" w14:textId="77777777" w:rsidR="00A56041" w:rsidRPr="0054011C" w:rsidRDefault="00A56041" w:rsidP="00A56041">
      <w:pPr>
        <w:pStyle w:val="Tytu"/>
        <w:spacing w:line="360" w:lineRule="auto"/>
        <w:ind w:right="-284"/>
        <w:jc w:val="center"/>
        <w:rPr>
          <w:rFonts w:ascii="Times" w:hAnsi="Times" w:cs="Times"/>
          <w:sz w:val="72"/>
          <w:szCs w:val="72"/>
        </w:rPr>
      </w:pPr>
    </w:p>
    <w:p w14:paraId="1C3A9935" w14:textId="77777777" w:rsidR="00A56041" w:rsidRDefault="00A56041" w:rsidP="00A56041"/>
    <w:p w14:paraId="7FA027C0" w14:textId="77777777" w:rsidR="00A56041" w:rsidRDefault="00A56041" w:rsidP="00E620F9">
      <w:pPr>
        <w:spacing w:line="360" w:lineRule="auto"/>
        <w:ind w:right="-284"/>
        <w:jc w:val="center"/>
        <w:rPr>
          <w:rFonts w:ascii="Times" w:hAnsi="Times" w:cs="Times"/>
          <w:b/>
          <w:sz w:val="28"/>
          <w:szCs w:val="28"/>
        </w:rPr>
      </w:pPr>
    </w:p>
    <w:p w14:paraId="3E21F659" w14:textId="77777777" w:rsidR="00A56041" w:rsidRDefault="00A56041" w:rsidP="00E620F9">
      <w:pPr>
        <w:spacing w:line="360" w:lineRule="auto"/>
        <w:ind w:right="-284"/>
        <w:jc w:val="center"/>
        <w:rPr>
          <w:rFonts w:ascii="Times" w:hAnsi="Times" w:cs="Times"/>
          <w:b/>
          <w:sz w:val="28"/>
          <w:szCs w:val="28"/>
        </w:rPr>
      </w:pPr>
    </w:p>
    <w:p w14:paraId="37F48914" w14:textId="77777777" w:rsidR="00A56041" w:rsidRDefault="00A56041" w:rsidP="00E620F9">
      <w:pPr>
        <w:spacing w:line="360" w:lineRule="auto"/>
        <w:ind w:right="-284"/>
        <w:jc w:val="center"/>
        <w:rPr>
          <w:rFonts w:ascii="Times" w:hAnsi="Times" w:cs="Times"/>
          <w:b/>
          <w:sz w:val="28"/>
          <w:szCs w:val="28"/>
        </w:rPr>
      </w:pPr>
    </w:p>
    <w:p w14:paraId="3B3B8873" w14:textId="77777777" w:rsidR="00A56041" w:rsidRDefault="00A56041" w:rsidP="00E620F9">
      <w:pPr>
        <w:spacing w:line="360" w:lineRule="auto"/>
        <w:ind w:right="-284"/>
        <w:jc w:val="center"/>
        <w:rPr>
          <w:rFonts w:ascii="Times" w:hAnsi="Times" w:cs="Times"/>
          <w:b/>
          <w:sz w:val="28"/>
          <w:szCs w:val="28"/>
        </w:rPr>
      </w:pPr>
    </w:p>
    <w:p w14:paraId="75EE88DA" w14:textId="77777777" w:rsidR="00A56041" w:rsidRDefault="00A56041" w:rsidP="00E620F9">
      <w:pPr>
        <w:spacing w:line="360" w:lineRule="auto"/>
        <w:ind w:right="-284"/>
        <w:jc w:val="center"/>
        <w:rPr>
          <w:rFonts w:ascii="Times" w:hAnsi="Times" w:cs="Times"/>
          <w:b/>
          <w:sz w:val="28"/>
          <w:szCs w:val="28"/>
        </w:rPr>
      </w:pPr>
    </w:p>
    <w:p w14:paraId="5B0514AC" w14:textId="77777777" w:rsidR="00A56041" w:rsidRDefault="00A56041" w:rsidP="00E620F9">
      <w:pPr>
        <w:spacing w:line="360" w:lineRule="auto"/>
        <w:ind w:right="-284"/>
        <w:jc w:val="center"/>
        <w:rPr>
          <w:rFonts w:ascii="Times" w:hAnsi="Times" w:cs="Times"/>
          <w:b/>
          <w:sz w:val="28"/>
          <w:szCs w:val="28"/>
        </w:rPr>
      </w:pPr>
    </w:p>
    <w:p w14:paraId="6CF6DF87" w14:textId="77777777" w:rsidR="00A56041" w:rsidRDefault="00A56041" w:rsidP="00E620F9">
      <w:pPr>
        <w:spacing w:line="360" w:lineRule="auto"/>
        <w:ind w:right="-284"/>
        <w:jc w:val="center"/>
        <w:rPr>
          <w:rFonts w:ascii="Times" w:hAnsi="Times" w:cs="Times"/>
          <w:b/>
          <w:sz w:val="28"/>
          <w:szCs w:val="28"/>
        </w:rPr>
      </w:pPr>
    </w:p>
    <w:p w14:paraId="55EA1E1A" w14:textId="77777777" w:rsidR="00A56041" w:rsidRDefault="00A56041" w:rsidP="00E620F9">
      <w:pPr>
        <w:spacing w:line="360" w:lineRule="auto"/>
        <w:ind w:right="-284"/>
        <w:jc w:val="center"/>
        <w:rPr>
          <w:rFonts w:ascii="Times" w:hAnsi="Times" w:cs="Times"/>
          <w:b/>
          <w:sz w:val="28"/>
          <w:szCs w:val="28"/>
        </w:rPr>
      </w:pPr>
    </w:p>
    <w:p w14:paraId="1191A031" w14:textId="77777777" w:rsidR="00A56041" w:rsidRDefault="00A56041" w:rsidP="00E620F9">
      <w:pPr>
        <w:spacing w:line="360" w:lineRule="auto"/>
        <w:ind w:right="-284"/>
        <w:jc w:val="center"/>
        <w:rPr>
          <w:rFonts w:ascii="Times" w:hAnsi="Times" w:cs="Times"/>
          <w:b/>
          <w:sz w:val="28"/>
          <w:szCs w:val="28"/>
        </w:rPr>
      </w:pPr>
    </w:p>
    <w:p w14:paraId="1ABB3BFD" w14:textId="0F2FBA40" w:rsidR="00A56041" w:rsidRDefault="00C74BD1" w:rsidP="00E620F9">
      <w:pPr>
        <w:spacing w:line="360" w:lineRule="auto"/>
        <w:ind w:right="-284"/>
        <w:jc w:val="center"/>
        <w:rPr>
          <w:rFonts w:ascii="Times" w:hAnsi="Times" w:cs="Times"/>
          <w:b/>
          <w:sz w:val="28"/>
          <w:szCs w:val="28"/>
        </w:rPr>
      </w:pPr>
      <w:r>
        <w:rPr>
          <w:rFonts w:ascii="Times" w:hAnsi="Times" w:cs="Times"/>
          <w:b/>
          <w:sz w:val="28"/>
          <w:szCs w:val="28"/>
        </w:rPr>
        <w:t>Stalowa Wola, 17-12-2024</w:t>
      </w:r>
    </w:p>
    <w:p w14:paraId="7AA7B74B" w14:textId="77777777" w:rsidR="00C74BD1" w:rsidRDefault="00C74BD1" w:rsidP="00E620F9">
      <w:pPr>
        <w:spacing w:line="360" w:lineRule="auto"/>
        <w:ind w:right="-284"/>
        <w:jc w:val="center"/>
        <w:rPr>
          <w:rFonts w:ascii="Times" w:hAnsi="Times" w:cs="Times"/>
          <w:b/>
          <w:sz w:val="28"/>
          <w:szCs w:val="28"/>
        </w:rPr>
      </w:pPr>
    </w:p>
    <w:p w14:paraId="76C360A2" w14:textId="77777777" w:rsidR="003D7327" w:rsidRPr="0054011C" w:rsidRDefault="003D7327" w:rsidP="00E620F9">
      <w:pPr>
        <w:spacing w:line="360" w:lineRule="auto"/>
        <w:ind w:right="-284"/>
        <w:jc w:val="center"/>
        <w:rPr>
          <w:rFonts w:ascii="Times" w:hAnsi="Times" w:cs="Times"/>
          <w:b/>
        </w:rPr>
      </w:pPr>
      <w:r w:rsidRPr="0054011C">
        <w:rPr>
          <w:rFonts w:ascii="Times" w:hAnsi="Times" w:cs="Times"/>
          <w:b/>
          <w:sz w:val="28"/>
          <w:szCs w:val="28"/>
        </w:rPr>
        <w:lastRenderedPageBreak/>
        <w:t>Rozdział I. Postanowienia ogólne:</w:t>
      </w:r>
    </w:p>
    <w:p w14:paraId="405F227C" w14:textId="77777777" w:rsidR="003D7327" w:rsidRPr="0054011C" w:rsidRDefault="003D7327" w:rsidP="003D7327">
      <w:pPr>
        <w:spacing w:line="360" w:lineRule="auto"/>
        <w:ind w:right="-284"/>
        <w:jc w:val="both"/>
        <w:rPr>
          <w:rFonts w:ascii="Times" w:hAnsi="Times" w:cs="Times"/>
          <w:b/>
        </w:rPr>
      </w:pPr>
    </w:p>
    <w:p w14:paraId="1CBABDA6"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xml:space="preserve">§ 1 </w:t>
      </w:r>
    </w:p>
    <w:p w14:paraId="430A5189" w14:textId="082E8A7A" w:rsidR="003D7327" w:rsidRPr="0054011C" w:rsidRDefault="003D7327" w:rsidP="003D7327">
      <w:pPr>
        <w:spacing w:line="360" w:lineRule="auto"/>
        <w:ind w:right="-284"/>
        <w:jc w:val="both"/>
        <w:rPr>
          <w:rFonts w:ascii="Times" w:hAnsi="Times" w:cs="Times"/>
        </w:rPr>
      </w:pPr>
      <w:r w:rsidRPr="0054011C">
        <w:rPr>
          <w:rFonts w:ascii="Times" w:hAnsi="Times" w:cs="Times"/>
        </w:rPr>
        <w:t xml:space="preserve">Na podstawie art. 24 ust. 1 ustawy z dnia 14 czerwca 2024 r. o ochronie sygnalistów </w:t>
      </w:r>
      <w:r w:rsidR="0054011C" w:rsidRPr="0054011C">
        <w:rPr>
          <w:rFonts w:ascii="Times" w:hAnsi="Times" w:cs="Times"/>
        </w:rPr>
        <w:br/>
      </w:r>
      <w:r w:rsidRPr="0054011C">
        <w:rPr>
          <w:rFonts w:ascii="Times" w:hAnsi="Times" w:cs="Times"/>
        </w:rPr>
        <w:t xml:space="preserve">w </w:t>
      </w:r>
      <w:r w:rsidRPr="0054011C">
        <w:t xml:space="preserve">Iwamet sp. </w:t>
      </w:r>
      <w:proofErr w:type="spellStart"/>
      <w:r w:rsidRPr="0054011C">
        <w:t>zo.o</w:t>
      </w:r>
      <w:proofErr w:type="spellEnd"/>
      <w:r w:rsidRPr="0054011C">
        <w:t xml:space="preserve">. z siedzibą w Stalowej Woli, dalej jako </w:t>
      </w:r>
      <w:r w:rsidRPr="0054011C">
        <w:rPr>
          <w:b/>
          <w:bCs/>
        </w:rPr>
        <w:t>Iwamet</w:t>
      </w:r>
      <w:r w:rsidRPr="0054011C">
        <w:t xml:space="preserve">,  </w:t>
      </w:r>
      <w:r w:rsidRPr="0054011C">
        <w:rPr>
          <w:rFonts w:ascii="Times" w:hAnsi="Times" w:cs="Times"/>
        </w:rPr>
        <w:t>ustala się procedurę zgłoszeń wewnętrznych określającą wewnętrzną procedurę dokonywania zgłoszeń naruszeń prawa i podejmowania działań następczych.</w:t>
      </w:r>
    </w:p>
    <w:p w14:paraId="7DE6D280"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2</w:t>
      </w:r>
    </w:p>
    <w:p w14:paraId="1B26819F" w14:textId="42BDDD6D" w:rsidR="003D7327" w:rsidRPr="0054011C" w:rsidRDefault="003D7327" w:rsidP="003D7327">
      <w:pPr>
        <w:spacing w:line="360" w:lineRule="auto"/>
        <w:ind w:right="-284"/>
        <w:jc w:val="both"/>
        <w:rPr>
          <w:rFonts w:ascii="Times" w:hAnsi="Times" w:cs="Times"/>
        </w:rPr>
      </w:pPr>
      <w:r w:rsidRPr="0054011C">
        <w:rPr>
          <w:rFonts w:ascii="Times" w:hAnsi="Times" w:cs="Times"/>
        </w:rPr>
        <w:t>Niniejsza procedura została ustalona po konsultacjach przeprowadzonych z</w:t>
      </w:r>
      <w:r w:rsidRPr="0054011C">
        <w:rPr>
          <w:rFonts w:ascii="Times" w:hAnsi="Times" w:cs="Times"/>
          <w:iCs/>
        </w:rPr>
        <w:t xml:space="preserve"> przedstawicielami osób świadczących pracę na rzecz Iwamet, wyłonionymi w trybie przyjętym w Iwamet.</w:t>
      </w:r>
    </w:p>
    <w:p w14:paraId="2F4773AD" w14:textId="77777777" w:rsidR="003D7327" w:rsidRPr="0054011C" w:rsidRDefault="003D7327" w:rsidP="003D7327">
      <w:pPr>
        <w:spacing w:line="360" w:lineRule="auto"/>
        <w:ind w:right="-284"/>
        <w:jc w:val="center"/>
        <w:rPr>
          <w:rFonts w:ascii="Times" w:hAnsi="Times" w:cs="Times"/>
          <w:b/>
        </w:rPr>
      </w:pPr>
    </w:p>
    <w:p w14:paraId="632D6F30"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3</w:t>
      </w:r>
    </w:p>
    <w:p w14:paraId="32E73E53" w14:textId="07E85560" w:rsidR="003D7327" w:rsidRPr="0054011C" w:rsidRDefault="003D7327" w:rsidP="004E7E73">
      <w:pPr>
        <w:spacing w:line="360" w:lineRule="auto"/>
        <w:rPr>
          <w:rFonts w:ascii="Times" w:hAnsi="Times" w:cs="Times"/>
          <w:b/>
          <w:sz w:val="32"/>
          <w:szCs w:val="32"/>
        </w:rPr>
      </w:pPr>
      <w:r w:rsidRPr="0054011C">
        <w:rPr>
          <w:rFonts w:cs="Times"/>
        </w:rPr>
        <w:t>Procedura wchodzi w życie po upływie 7 dni od dnia podania go do wiadomości osób wykonujących pracę w Iwamet</w:t>
      </w:r>
      <w:r w:rsidR="004E7E73" w:rsidRPr="0054011C">
        <w:rPr>
          <w:rFonts w:cs="Times"/>
        </w:rPr>
        <w:t xml:space="preserve"> poprzez </w:t>
      </w:r>
      <w:r w:rsidRPr="0054011C">
        <w:rPr>
          <w:rFonts w:cs="Times"/>
          <w:iCs/>
        </w:rPr>
        <w:t>umieszczenie na s</w:t>
      </w:r>
      <w:r w:rsidR="004E7E73" w:rsidRPr="0054011C">
        <w:rPr>
          <w:rFonts w:cs="Times"/>
          <w:iCs/>
        </w:rPr>
        <w:t>tr</w:t>
      </w:r>
      <w:r w:rsidRPr="0054011C">
        <w:rPr>
          <w:rFonts w:cs="Times"/>
          <w:iCs/>
        </w:rPr>
        <w:t>onie internetowej</w:t>
      </w:r>
      <w:r w:rsidR="004358A4" w:rsidRPr="0054011C">
        <w:rPr>
          <w:rFonts w:cs="Times"/>
          <w:iCs/>
        </w:rPr>
        <w:t xml:space="preserve"> Iwamet oraz tablicach ogłoszeń Iwamet. </w:t>
      </w:r>
    </w:p>
    <w:p w14:paraId="6C4ECDE5"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4</w:t>
      </w:r>
    </w:p>
    <w:p w14:paraId="263DAF92" w14:textId="1684C917" w:rsidR="003D7327" w:rsidRPr="0054011C" w:rsidRDefault="003D7327" w:rsidP="003D7327">
      <w:pPr>
        <w:numPr>
          <w:ilvl w:val="0"/>
          <w:numId w:val="10"/>
        </w:numPr>
        <w:spacing w:line="360" w:lineRule="auto"/>
        <w:ind w:right="-284"/>
        <w:rPr>
          <w:rFonts w:ascii="Times" w:hAnsi="Times" w:cs="Times"/>
        </w:rPr>
      </w:pPr>
      <w:r w:rsidRPr="0054011C">
        <w:t xml:space="preserve">Osobie ubiegającej się o pracę na podstawie stosunku pracy lub innego stosunku prawnego stanowiącego podstawę świadczenia pracy lub usług lub pełnienia funkcji, lub pełnienia służby w </w:t>
      </w:r>
      <w:r w:rsidR="004E7E73" w:rsidRPr="0054011C">
        <w:t>Iwamet</w:t>
      </w:r>
      <w:r w:rsidRPr="0054011C">
        <w:t xml:space="preserve"> przekazuje się informację o procedurze zgłoszeń wewnętrznych wraz z rozpoczęciem rekrutacji lub negocjacji poprzedzających zawarcie umowy.</w:t>
      </w:r>
    </w:p>
    <w:p w14:paraId="278544BD" w14:textId="3C983CAF" w:rsidR="003D7327" w:rsidRPr="0054011C" w:rsidRDefault="003D7327" w:rsidP="003D7327">
      <w:pPr>
        <w:numPr>
          <w:ilvl w:val="0"/>
          <w:numId w:val="10"/>
        </w:numPr>
        <w:spacing w:line="360" w:lineRule="auto"/>
        <w:ind w:right="-284"/>
        <w:jc w:val="both"/>
        <w:rPr>
          <w:rFonts w:ascii="Times" w:hAnsi="Times" w:cs="Times"/>
        </w:rPr>
      </w:pPr>
      <w:r w:rsidRPr="0054011C">
        <w:rPr>
          <w:rFonts w:ascii="Times" w:hAnsi="Times" w:cs="Times"/>
        </w:rPr>
        <w:t xml:space="preserve">Pracownicy oraz inne osoby wykonujące pracę na rzecz </w:t>
      </w:r>
      <w:r w:rsidR="004E7E73" w:rsidRPr="0054011C">
        <w:t>Iwamet</w:t>
      </w:r>
      <w:r w:rsidRPr="0054011C">
        <w:t xml:space="preserve"> </w:t>
      </w:r>
      <w:r w:rsidRPr="0054011C">
        <w:rPr>
          <w:rFonts w:ascii="Times" w:hAnsi="Times" w:cs="Times"/>
        </w:rPr>
        <w:t>potwierdzają w formie pisemnej zapoznanie z niniejszą procedurą zgłoszeń wewnętrznych.</w:t>
      </w:r>
    </w:p>
    <w:p w14:paraId="3EAAD230" w14:textId="77777777" w:rsidR="003D7327" w:rsidRPr="0054011C" w:rsidRDefault="003D7327" w:rsidP="003D7327">
      <w:pPr>
        <w:pStyle w:val="Akapitzlist"/>
        <w:spacing w:line="360" w:lineRule="auto"/>
        <w:ind w:left="0" w:right="-284"/>
        <w:jc w:val="both"/>
        <w:rPr>
          <w:rFonts w:ascii="Times" w:hAnsi="Times" w:cs="Times"/>
        </w:rPr>
      </w:pPr>
    </w:p>
    <w:p w14:paraId="3A4E58E0" w14:textId="77777777" w:rsidR="003D7327" w:rsidRPr="0054011C" w:rsidRDefault="003D7327" w:rsidP="003D7327">
      <w:pPr>
        <w:spacing w:line="360" w:lineRule="auto"/>
        <w:ind w:right="-284"/>
        <w:jc w:val="center"/>
        <w:rPr>
          <w:rFonts w:ascii="Times" w:hAnsi="Times" w:cs="Times"/>
          <w:szCs w:val="22"/>
        </w:rPr>
      </w:pPr>
      <w:r w:rsidRPr="0054011C">
        <w:rPr>
          <w:rFonts w:ascii="Times" w:hAnsi="Times" w:cs="Times"/>
          <w:b/>
        </w:rPr>
        <w:t>§ 5</w:t>
      </w:r>
    </w:p>
    <w:p w14:paraId="6AB45041" w14:textId="7558E2FF" w:rsidR="003D7327" w:rsidRPr="0054011C" w:rsidRDefault="003D7327" w:rsidP="003D7327">
      <w:pPr>
        <w:widowControl w:val="0"/>
        <w:shd w:val="clear" w:color="auto" w:fill="FFFFFF"/>
        <w:autoSpaceDE w:val="0"/>
        <w:spacing w:after="120" w:line="360" w:lineRule="auto"/>
        <w:ind w:right="-284"/>
        <w:jc w:val="both"/>
        <w:rPr>
          <w:rFonts w:ascii="Times" w:hAnsi="Times" w:cs="Times"/>
          <w:szCs w:val="22"/>
        </w:rPr>
      </w:pPr>
      <w:r w:rsidRPr="0054011C">
        <w:rPr>
          <w:rFonts w:ascii="Times" w:hAnsi="Times" w:cs="Times"/>
          <w:szCs w:val="22"/>
        </w:rPr>
        <w:t xml:space="preserve">Ustanawiając procedurę zgłoszeń wewnętrznych </w:t>
      </w:r>
      <w:r w:rsidR="004E7E73" w:rsidRPr="0054011C">
        <w:rPr>
          <w:rFonts w:ascii="Times" w:hAnsi="Times" w:cs="Times"/>
          <w:iCs/>
        </w:rPr>
        <w:t xml:space="preserve">Iwamet </w:t>
      </w:r>
      <w:r w:rsidRPr="0054011C">
        <w:rPr>
          <w:rFonts w:ascii="Times" w:hAnsi="Times" w:cs="Times"/>
          <w:szCs w:val="22"/>
        </w:rPr>
        <w:t xml:space="preserve">zapewnia bezstronność weryfikacji zgłoszeń przez podmiot wewnętrzny upoważniony do przyjmowania zgłoszeń oraz dokonywania działań następczych. </w:t>
      </w:r>
    </w:p>
    <w:p w14:paraId="0DF6F455" w14:textId="77777777" w:rsidR="00975049" w:rsidRDefault="00975049" w:rsidP="003D7327">
      <w:pPr>
        <w:spacing w:line="360" w:lineRule="auto"/>
        <w:ind w:right="-284"/>
        <w:jc w:val="center"/>
        <w:rPr>
          <w:rFonts w:ascii="Times" w:hAnsi="Times" w:cs="Times"/>
          <w:b/>
        </w:rPr>
      </w:pPr>
    </w:p>
    <w:p w14:paraId="56080777" w14:textId="77777777" w:rsidR="00975049" w:rsidRDefault="00975049" w:rsidP="003D7327">
      <w:pPr>
        <w:spacing w:line="360" w:lineRule="auto"/>
        <w:ind w:right="-284"/>
        <w:jc w:val="center"/>
        <w:rPr>
          <w:rFonts w:ascii="Times" w:hAnsi="Times" w:cs="Times"/>
          <w:b/>
        </w:rPr>
      </w:pPr>
    </w:p>
    <w:p w14:paraId="0D134EFA" w14:textId="77777777" w:rsidR="00975049" w:rsidRDefault="00975049" w:rsidP="003D7327">
      <w:pPr>
        <w:spacing w:line="360" w:lineRule="auto"/>
        <w:ind w:right="-284"/>
        <w:jc w:val="center"/>
        <w:rPr>
          <w:rFonts w:ascii="Times" w:hAnsi="Times" w:cs="Times"/>
          <w:b/>
        </w:rPr>
      </w:pPr>
    </w:p>
    <w:p w14:paraId="1297E863" w14:textId="77777777" w:rsidR="00A56041" w:rsidRDefault="00A56041" w:rsidP="003D7327">
      <w:pPr>
        <w:spacing w:line="360" w:lineRule="auto"/>
        <w:ind w:right="-284"/>
        <w:jc w:val="center"/>
        <w:rPr>
          <w:rFonts w:ascii="Times" w:hAnsi="Times" w:cs="Times"/>
          <w:b/>
        </w:rPr>
      </w:pPr>
    </w:p>
    <w:p w14:paraId="38C99221" w14:textId="77777777" w:rsidR="00975049" w:rsidRDefault="00975049" w:rsidP="003D7327">
      <w:pPr>
        <w:spacing w:line="360" w:lineRule="auto"/>
        <w:ind w:right="-284"/>
        <w:jc w:val="center"/>
        <w:rPr>
          <w:rFonts w:ascii="Times" w:hAnsi="Times" w:cs="Times"/>
          <w:b/>
        </w:rPr>
      </w:pPr>
    </w:p>
    <w:p w14:paraId="27F7D681" w14:textId="77777777" w:rsidR="00975049" w:rsidRDefault="00975049" w:rsidP="003D7327">
      <w:pPr>
        <w:spacing w:line="360" w:lineRule="auto"/>
        <w:ind w:right="-284"/>
        <w:jc w:val="center"/>
        <w:rPr>
          <w:rFonts w:ascii="Times" w:hAnsi="Times" w:cs="Times"/>
          <w:b/>
        </w:rPr>
      </w:pPr>
    </w:p>
    <w:p w14:paraId="2277C760"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lastRenderedPageBreak/>
        <w:t>§ 6</w:t>
      </w:r>
    </w:p>
    <w:p w14:paraId="682867B8" w14:textId="77777777" w:rsidR="003D7327" w:rsidRPr="0054011C" w:rsidRDefault="003D7327" w:rsidP="003D7327">
      <w:pPr>
        <w:pStyle w:val="ARTartustawynprozporzdzenia"/>
        <w:ind w:right="-284" w:firstLine="0"/>
        <w:rPr>
          <w:rFonts w:cs="Times"/>
        </w:rPr>
      </w:pPr>
      <w:r w:rsidRPr="0054011C">
        <w:rPr>
          <w:rFonts w:cs="Times"/>
        </w:rPr>
        <w:t xml:space="preserve">Ilekroć w procedurze jest mowa o: </w:t>
      </w:r>
    </w:p>
    <w:p w14:paraId="711FE05F" w14:textId="77777777" w:rsidR="003D7327" w:rsidRPr="0054011C" w:rsidRDefault="003D7327" w:rsidP="003D7327">
      <w:pPr>
        <w:pStyle w:val="Default"/>
        <w:ind w:right="-284"/>
        <w:rPr>
          <w:color w:val="auto"/>
        </w:rPr>
      </w:pPr>
    </w:p>
    <w:p w14:paraId="6EEF973E" w14:textId="720C502F" w:rsidR="003D7327" w:rsidRPr="0054011C" w:rsidRDefault="003D7327" w:rsidP="003D7327">
      <w:pPr>
        <w:pStyle w:val="Default"/>
        <w:numPr>
          <w:ilvl w:val="0"/>
          <w:numId w:val="16"/>
        </w:numPr>
        <w:spacing w:line="360" w:lineRule="auto"/>
        <w:ind w:right="-284"/>
        <w:jc w:val="both"/>
        <w:rPr>
          <w:color w:val="auto"/>
        </w:rPr>
      </w:pPr>
      <w:r w:rsidRPr="0054011C">
        <w:rPr>
          <w:color w:val="auto"/>
        </w:rPr>
        <w:t>działaniu następczym – należy przez to rozumieć działanie podjęte przez</w:t>
      </w:r>
      <w:r w:rsidR="004E7E73" w:rsidRPr="0054011C">
        <w:rPr>
          <w:rFonts w:ascii="Times" w:hAnsi="Times" w:cs="Times"/>
          <w:iCs/>
          <w:color w:val="auto"/>
        </w:rPr>
        <w:t xml:space="preserve"> Iwamet </w:t>
      </w:r>
      <w:r w:rsidRPr="0054011C">
        <w:rPr>
          <w:color w:val="auto"/>
        </w:rPr>
        <w:t xml:space="preserve"> w celu oceny prawdziwości informacji zawartych w zgłoszeniu oraz w celu przeciwdziałania naruszeniu prawa będącemu przedmiotem zgłoszenia; </w:t>
      </w:r>
    </w:p>
    <w:p w14:paraId="788A1397"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w:t>
      </w:r>
    </w:p>
    <w:p w14:paraId="641E819D" w14:textId="7BFF723E" w:rsidR="003D7327" w:rsidRPr="0054011C" w:rsidRDefault="003D7327" w:rsidP="003D7327">
      <w:pPr>
        <w:pStyle w:val="Default"/>
        <w:numPr>
          <w:ilvl w:val="0"/>
          <w:numId w:val="16"/>
        </w:numPr>
        <w:spacing w:line="360" w:lineRule="auto"/>
        <w:ind w:right="-284"/>
        <w:jc w:val="both"/>
        <w:rPr>
          <w:color w:val="auto"/>
        </w:rPr>
      </w:pPr>
      <w:r w:rsidRPr="0054011C">
        <w:rPr>
          <w:color w:val="auto"/>
        </w:rPr>
        <w:t>informacji o naruszeniu prawa – należy przez to rozumieć informację, w tym uzasadnione podejrzenie dotyczące zaistniałego lub potencjalnego naruszenia prawa, do którego doszło lub prawdopodobnie dojdzie w</w:t>
      </w:r>
      <w:r w:rsidRPr="0054011C">
        <w:rPr>
          <w:rFonts w:ascii="Times" w:hAnsi="Times" w:cs="Times"/>
          <w:iCs/>
          <w:color w:val="auto"/>
        </w:rPr>
        <w:t xml:space="preserve"> </w:t>
      </w:r>
      <w:r w:rsidR="004E7E73" w:rsidRPr="0054011C">
        <w:rPr>
          <w:rFonts w:ascii="Times" w:hAnsi="Times" w:cs="Times"/>
          <w:iCs/>
          <w:color w:val="auto"/>
        </w:rPr>
        <w:t>Iwamet</w:t>
      </w:r>
      <w:r w:rsidRPr="0054011C">
        <w:rPr>
          <w:color w:val="auto"/>
        </w:rPr>
        <w:t>,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015F4452"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informacji zwrotnej – należy przez to rozumieć przekazaną sygnaliście informację na temat planowanych lub podjętych działań następczych i powodów takich działań; </w:t>
      </w:r>
    </w:p>
    <w:p w14:paraId="3ECCC0ED" w14:textId="54E3D164"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kontekście związanym z pracą – należy przez to rozumieć przeszłe, obecne lub przyszłe działania związane z wykonywaniem pracy na podstawie stosunku pracy lub innego stosunku prawnego stanowiącego podstawę świadczenia pracy lub usług lub pełnienia funkcji w </w:t>
      </w:r>
      <w:r w:rsidR="004E7E73" w:rsidRPr="0054011C">
        <w:rPr>
          <w:rFonts w:ascii="Times" w:hAnsi="Times" w:cs="Times"/>
          <w:iCs/>
          <w:color w:val="auto"/>
        </w:rPr>
        <w:t xml:space="preserve">Iwamet </w:t>
      </w:r>
      <w:r w:rsidRPr="0054011C">
        <w:rPr>
          <w:rFonts w:ascii="Times" w:hAnsi="Times" w:cs="Times"/>
          <w:iCs/>
          <w:color w:val="auto"/>
        </w:rPr>
        <w:t xml:space="preserve"> </w:t>
      </w:r>
      <w:r w:rsidRPr="0054011C">
        <w:rPr>
          <w:color w:val="auto"/>
        </w:rPr>
        <w:t xml:space="preserve">lub na rzecz tego podmiotu, lub pełnienia służby w podmiocie prawnym, w ramach których uzyskano informację o naruszeniu prawa oraz istnieje możliwość doświadczenia działań odwetowych; </w:t>
      </w:r>
    </w:p>
    <w:p w14:paraId="50121459"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w:t>
      </w:r>
    </w:p>
    <w:p w14:paraId="60A36DE0"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osobie, której dotyczy zgłoszenie – należy przez to rozumieć osobę fizyczną, osobę prawną lub jednostkę organizacyjną nieposiadającą osobowości prawnej, której ustawa przyznaje zdolność prawną, wskazaną w zgłoszeniu lub ujawnieniu publicznym jako osoba, która </w:t>
      </w:r>
      <w:r w:rsidRPr="0054011C">
        <w:rPr>
          <w:color w:val="auto"/>
        </w:rPr>
        <w:lastRenderedPageBreak/>
        <w:t xml:space="preserve">dopuściła się naruszenia prawa, lub jako osoba, z którą osoba, która dopuściła się naruszenia prawa, jest powiązana; </w:t>
      </w:r>
    </w:p>
    <w:p w14:paraId="78BB1884"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osobie pomagającej w dokonaniu zgłoszenia – należy przez to rozumieć osobę fizyczną, która pomaga sygnaliście w zgłoszeniu lub ujawnieniu publicznym w kontekście związanym z pracą i której pomoc nie powinna zostać ujawniona; </w:t>
      </w:r>
    </w:p>
    <w:p w14:paraId="3CA8809B"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osobie powiązanej z sygnalistą – należy przez to rozumieć osobę fizyczną, która może doświadczyć działań odwetowych, w tym współpracownika lub osobę najbliższą sygnalisty w rozumieniu art. 115 § 11 ustawy z dnia 6 czerwca 1997 r. – Kodeks karny (Dz. U. z 2024 r. poz. 17); </w:t>
      </w:r>
    </w:p>
    <w:p w14:paraId="275A8F81" w14:textId="2783D4B1"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podmiocie prawnym – należy przez to rozumieć </w:t>
      </w:r>
      <w:r w:rsidR="004E7E73" w:rsidRPr="0054011C">
        <w:rPr>
          <w:rFonts w:ascii="Times" w:hAnsi="Times" w:cs="Times"/>
          <w:iCs/>
          <w:color w:val="auto"/>
        </w:rPr>
        <w:t>Iwamet</w:t>
      </w:r>
      <w:r w:rsidRPr="0054011C">
        <w:rPr>
          <w:rFonts w:ascii="Times" w:hAnsi="Times" w:cs="Times"/>
          <w:iCs/>
          <w:color w:val="auto"/>
        </w:rPr>
        <w:t>;</w:t>
      </w:r>
    </w:p>
    <w:p w14:paraId="58400F7E"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54011C">
        <w:rPr>
          <w:color w:val="auto"/>
        </w:rPr>
        <w:t>antymobbingowych</w:t>
      </w:r>
      <w:proofErr w:type="spellEnd"/>
      <w:r w:rsidRPr="0054011C">
        <w:rPr>
          <w:color w:val="auto"/>
        </w:rPr>
        <w:t xml:space="preserve">; </w:t>
      </w:r>
    </w:p>
    <w:p w14:paraId="2C9F477D"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ujawnieniu publicznym – należy przez to rozumieć podanie informacji o naruszeniu prawa do wiadomości publicznej; </w:t>
      </w:r>
    </w:p>
    <w:p w14:paraId="758663C5" w14:textId="508F324A" w:rsidR="003D7327" w:rsidRPr="0054011C" w:rsidRDefault="003D7327" w:rsidP="003D7327">
      <w:pPr>
        <w:pStyle w:val="Default"/>
        <w:numPr>
          <w:ilvl w:val="0"/>
          <w:numId w:val="16"/>
        </w:numPr>
        <w:spacing w:line="360" w:lineRule="auto"/>
        <w:ind w:right="-284"/>
        <w:jc w:val="both"/>
        <w:rPr>
          <w:color w:val="auto"/>
        </w:rPr>
      </w:pPr>
      <w:r w:rsidRPr="0054011C">
        <w:rPr>
          <w:color w:val="auto"/>
        </w:rPr>
        <w:t>zgłoszeniu – należy przez to rozumieć pisemne zgłoszenie wewnętrzne</w:t>
      </w:r>
      <w:r w:rsidR="00950750">
        <w:rPr>
          <w:color w:val="auto"/>
        </w:rPr>
        <w:t xml:space="preserve">, ustne lub pisemne </w:t>
      </w:r>
      <w:r w:rsidRPr="0054011C">
        <w:rPr>
          <w:color w:val="auto"/>
        </w:rPr>
        <w:t xml:space="preserve"> zgłoszenie zewnętrzne, przekazane zgodnie z wymogami określonymi w ustawie; </w:t>
      </w:r>
    </w:p>
    <w:p w14:paraId="3FAE62D8" w14:textId="6D10B0A1"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zgłoszeniu wewnętrznym – należy przez to rozumieć pisemne przekazanie </w:t>
      </w:r>
      <w:r w:rsidR="004E7E73" w:rsidRPr="0054011C">
        <w:rPr>
          <w:rFonts w:ascii="Times" w:hAnsi="Times" w:cs="Times"/>
          <w:iCs/>
          <w:color w:val="auto"/>
        </w:rPr>
        <w:t xml:space="preserve">Iwamet </w:t>
      </w:r>
      <w:r w:rsidRPr="0054011C">
        <w:rPr>
          <w:rFonts w:ascii="Times" w:hAnsi="Times" w:cs="Times"/>
          <w:iCs/>
          <w:color w:val="auto"/>
        </w:rPr>
        <w:t xml:space="preserve"> </w:t>
      </w:r>
      <w:r w:rsidRPr="0054011C">
        <w:rPr>
          <w:color w:val="auto"/>
        </w:rPr>
        <w:t xml:space="preserve">informacji o naruszeniu prawa; </w:t>
      </w:r>
    </w:p>
    <w:p w14:paraId="2012D010"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 xml:space="preserve">zgłoszeniu zewnętrznym – należy przez to rozumieć ustne lub pisemne przekazanie Rzecznikowi Praw Obywatelskich albo organowi publicznemu informacji o naruszeniu prawa; </w:t>
      </w:r>
    </w:p>
    <w:p w14:paraId="0CC4B641"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ustawie – należy przez to rozumieć ustawę z 14 czerwca 2024 r. o chronię sygnalistów (Dz.U. 2024, poz. 928);</w:t>
      </w:r>
    </w:p>
    <w:p w14:paraId="7190972E" w14:textId="77777777" w:rsidR="003D7327" w:rsidRPr="0054011C" w:rsidRDefault="003D7327" w:rsidP="003D7327">
      <w:pPr>
        <w:pStyle w:val="Default"/>
        <w:numPr>
          <w:ilvl w:val="0"/>
          <w:numId w:val="16"/>
        </w:numPr>
        <w:spacing w:line="360" w:lineRule="auto"/>
        <w:ind w:right="-284"/>
        <w:jc w:val="both"/>
        <w:rPr>
          <w:color w:val="auto"/>
        </w:rPr>
      </w:pPr>
      <w:r w:rsidRPr="0054011C">
        <w:rPr>
          <w:color w:val="auto"/>
        </w:rPr>
        <w:t>sygnaliście – należy przez to rozumieć osobę fizyczną, która zgłasza lub ujawnia publicznie informację o naruszeniu prawa uzyskaną w kontekście związanym z pracą.</w:t>
      </w:r>
    </w:p>
    <w:p w14:paraId="5304A90F" w14:textId="77777777" w:rsidR="003D7327" w:rsidRPr="0054011C" w:rsidRDefault="003D7327" w:rsidP="003D7327">
      <w:pPr>
        <w:spacing w:line="360" w:lineRule="auto"/>
        <w:ind w:right="-284"/>
        <w:jc w:val="both"/>
        <w:rPr>
          <w:rFonts w:ascii="Times" w:hAnsi="Times" w:cs="Times"/>
          <w:b/>
          <w:sz w:val="28"/>
          <w:szCs w:val="28"/>
        </w:rPr>
      </w:pPr>
    </w:p>
    <w:p w14:paraId="74D68D1F" w14:textId="77777777" w:rsidR="003D7327" w:rsidRPr="0054011C" w:rsidRDefault="003D7327" w:rsidP="003D7327">
      <w:pPr>
        <w:spacing w:line="360" w:lineRule="auto"/>
        <w:ind w:right="-284"/>
        <w:jc w:val="both"/>
        <w:rPr>
          <w:rFonts w:ascii="Times" w:hAnsi="Times" w:cs="Times"/>
        </w:rPr>
      </w:pPr>
      <w:r w:rsidRPr="0054011C">
        <w:rPr>
          <w:rFonts w:ascii="Times" w:hAnsi="Times" w:cs="Times"/>
          <w:b/>
          <w:sz w:val="28"/>
          <w:szCs w:val="28"/>
        </w:rPr>
        <w:t xml:space="preserve">Rozdział II. Przedmiot zgłoszenia </w:t>
      </w:r>
    </w:p>
    <w:p w14:paraId="65F0D4F2"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7</w:t>
      </w:r>
    </w:p>
    <w:p w14:paraId="63263D53" w14:textId="77777777" w:rsidR="003D7327" w:rsidRPr="0054011C" w:rsidRDefault="003D7327" w:rsidP="003D7327">
      <w:pPr>
        <w:pStyle w:val="ARTartustawynprozporzdzenia"/>
        <w:numPr>
          <w:ilvl w:val="0"/>
          <w:numId w:val="7"/>
        </w:numPr>
        <w:ind w:right="-284"/>
        <w:rPr>
          <w:rFonts w:cs="Times"/>
        </w:rPr>
      </w:pPr>
      <w:r w:rsidRPr="0054011C">
        <w:rPr>
          <w:rFonts w:cs="Times"/>
        </w:rPr>
        <w:t xml:space="preserve">W ramach niniejszej procedury zgłoszeń wewnętrznych rozpatrzeniu podlegają wyłącznie naruszenia prawa określone w ust. 2 i 3 niniejszego paragrafu. </w:t>
      </w:r>
    </w:p>
    <w:p w14:paraId="4D0B8B31" w14:textId="77777777" w:rsidR="003D7327" w:rsidRPr="0054011C" w:rsidRDefault="003D7327" w:rsidP="003D7327">
      <w:pPr>
        <w:pStyle w:val="ARTartustawynprozporzdzenia"/>
        <w:numPr>
          <w:ilvl w:val="0"/>
          <w:numId w:val="7"/>
        </w:numPr>
        <w:ind w:right="-284"/>
        <w:rPr>
          <w:rFonts w:cs="Times"/>
        </w:rPr>
      </w:pPr>
      <w:r w:rsidRPr="0054011C">
        <w:rPr>
          <w:rFonts w:cs="Times"/>
        </w:rPr>
        <w:lastRenderedPageBreak/>
        <w:t>Naruszeniem prawa jest działanie lub zaniechanie niezgodne z prawem lub mające na celu obejście prawa dotyczące:</w:t>
      </w:r>
    </w:p>
    <w:p w14:paraId="4EE7C22C" w14:textId="77777777" w:rsidR="003D7327" w:rsidRPr="0054011C" w:rsidRDefault="003D7327" w:rsidP="003D7327">
      <w:pPr>
        <w:spacing w:before="26" w:line="360" w:lineRule="auto"/>
        <w:ind w:left="360" w:right="-284"/>
        <w:rPr>
          <w:sz w:val="36"/>
          <w:szCs w:val="36"/>
        </w:rPr>
      </w:pPr>
      <w:r w:rsidRPr="0054011C">
        <w:rPr>
          <w:szCs w:val="36"/>
        </w:rPr>
        <w:t>1) korupcji;</w:t>
      </w:r>
    </w:p>
    <w:p w14:paraId="2C10F6FD" w14:textId="77777777" w:rsidR="003D7327" w:rsidRPr="0054011C" w:rsidRDefault="003D7327" w:rsidP="003D7327">
      <w:pPr>
        <w:spacing w:before="26" w:line="360" w:lineRule="auto"/>
        <w:ind w:left="360" w:right="-284"/>
        <w:rPr>
          <w:sz w:val="36"/>
          <w:szCs w:val="36"/>
        </w:rPr>
      </w:pPr>
      <w:r w:rsidRPr="0054011C">
        <w:rPr>
          <w:szCs w:val="36"/>
        </w:rPr>
        <w:t>2) zamówień publicznych;</w:t>
      </w:r>
    </w:p>
    <w:p w14:paraId="21E01C0F" w14:textId="77777777" w:rsidR="003D7327" w:rsidRPr="0054011C" w:rsidRDefault="003D7327" w:rsidP="003D7327">
      <w:pPr>
        <w:spacing w:before="26" w:line="360" w:lineRule="auto"/>
        <w:ind w:left="360" w:right="-284"/>
        <w:rPr>
          <w:sz w:val="36"/>
          <w:szCs w:val="36"/>
        </w:rPr>
      </w:pPr>
      <w:r w:rsidRPr="0054011C">
        <w:rPr>
          <w:szCs w:val="36"/>
        </w:rPr>
        <w:t>3) usług, produktów i rynków finansowych;</w:t>
      </w:r>
    </w:p>
    <w:p w14:paraId="2DA11E41" w14:textId="77777777" w:rsidR="003D7327" w:rsidRPr="0054011C" w:rsidRDefault="003D7327" w:rsidP="003D7327">
      <w:pPr>
        <w:spacing w:before="26" w:line="360" w:lineRule="auto"/>
        <w:ind w:left="360" w:right="-284"/>
        <w:rPr>
          <w:sz w:val="36"/>
          <w:szCs w:val="36"/>
        </w:rPr>
      </w:pPr>
      <w:r w:rsidRPr="0054011C">
        <w:rPr>
          <w:szCs w:val="36"/>
        </w:rPr>
        <w:t>4) przeciwdziałania praniu pieniędzy oraz finansowaniu terroryzmu;</w:t>
      </w:r>
    </w:p>
    <w:p w14:paraId="19125CF0" w14:textId="77777777" w:rsidR="003D7327" w:rsidRPr="0054011C" w:rsidRDefault="003D7327" w:rsidP="003D7327">
      <w:pPr>
        <w:spacing w:before="26" w:line="360" w:lineRule="auto"/>
        <w:ind w:left="360" w:right="-284"/>
        <w:rPr>
          <w:sz w:val="36"/>
          <w:szCs w:val="36"/>
        </w:rPr>
      </w:pPr>
      <w:r w:rsidRPr="0054011C">
        <w:rPr>
          <w:szCs w:val="36"/>
        </w:rPr>
        <w:t>5) bezpieczeństwa produktów i ich zgodności z wymogami;</w:t>
      </w:r>
    </w:p>
    <w:p w14:paraId="708414F0" w14:textId="77777777" w:rsidR="003D7327" w:rsidRPr="0054011C" w:rsidRDefault="003D7327" w:rsidP="003D7327">
      <w:pPr>
        <w:spacing w:before="26" w:line="360" w:lineRule="auto"/>
        <w:ind w:left="360" w:right="-284"/>
        <w:rPr>
          <w:sz w:val="36"/>
          <w:szCs w:val="36"/>
        </w:rPr>
      </w:pPr>
      <w:r w:rsidRPr="0054011C">
        <w:rPr>
          <w:szCs w:val="36"/>
        </w:rPr>
        <w:t>6) bezpieczeństwa transportu;</w:t>
      </w:r>
    </w:p>
    <w:p w14:paraId="16242C68" w14:textId="77777777" w:rsidR="003D7327" w:rsidRPr="0054011C" w:rsidRDefault="003D7327" w:rsidP="003D7327">
      <w:pPr>
        <w:spacing w:before="26" w:line="360" w:lineRule="auto"/>
        <w:ind w:left="360" w:right="-284"/>
        <w:rPr>
          <w:sz w:val="36"/>
          <w:szCs w:val="36"/>
        </w:rPr>
      </w:pPr>
      <w:r w:rsidRPr="0054011C">
        <w:rPr>
          <w:szCs w:val="36"/>
        </w:rPr>
        <w:t>7) ochrony środowiska;</w:t>
      </w:r>
    </w:p>
    <w:p w14:paraId="04C856F2" w14:textId="77777777" w:rsidR="003D7327" w:rsidRPr="0054011C" w:rsidRDefault="003D7327" w:rsidP="003D7327">
      <w:pPr>
        <w:spacing w:before="26" w:line="360" w:lineRule="auto"/>
        <w:ind w:left="360" w:right="-284"/>
        <w:rPr>
          <w:sz w:val="36"/>
          <w:szCs w:val="36"/>
        </w:rPr>
      </w:pPr>
      <w:r w:rsidRPr="0054011C">
        <w:rPr>
          <w:szCs w:val="36"/>
        </w:rPr>
        <w:t>8) ochrony radiologicznej i bezpieczeństwa jądrowego;</w:t>
      </w:r>
    </w:p>
    <w:p w14:paraId="14BC2821" w14:textId="77777777" w:rsidR="003D7327" w:rsidRPr="0054011C" w:rsidRDefault="003D7327" w:rsidP="003D7327">
      <w:pPr>
        <w:spacing w:before="26" w:line="360" w:lineRule="auto"/>
        <w:ind w:left="360" w:right="-284"/>
        <w:rPr>
          <w:sz w:val="36"/>
          <w:szCs w:val="36"/>
        </w:rPr>
      </w:pPr>
      <w:r w:rsidRPr="0054011C">
        <w:rPr>
          <w:szCs w:val="36"/>
        </w:rPr>
        <w:t>9) bezpieczeństwa żywności i pasz;</w:t>
      </w:r>
    </w:p>
    <w:p w14:paraId="115C45E5" w14:textId="77777777" w:rsidR="003D7327" w:rsidRPr="0054011C" w:rsidRDefault="003D7327" w:rsidP="003D7327">
      <w:pPr>
        <w:spacing w:before="26" w:line="360" w:lineRule="auto"/>
        <w:ind w:left="360" w:right="-284"/>
        <w:rPr>
          <w:sz w:val="36"/>
          <w:szCs w:val="36"/>
        </w:rPr>
      </w:pPr>
      <w:r w:rsidRPr="0054011C">
        <w:rPr>
          <w:szCs w:val="36"/>
        </w:rPr>
        <w:t>10) zdrowia i dobrostanu zwierząt;</w:t>
      </w:r>
    </w:p>
    <w:p w14:paraId="1BF215BF" w14:textId="77777777" w:rsidR="003D7327" w:rsidRPr="0054011C" w:rsidRDefault="003D7327" w:rsidP="003D7327">
      <w:pPr>
        <w:spacing w:before="26" w:line="360" w:lineRule="auto"/>
        <w:ind w:left="360" w:right="-284"/>
        <w:rPr>
          <w:sz w:val="36"/>
          <w:szCs w:val="36"/>
        </w:rPr>
      </w:pPr>
      <w:r w:rsidRPr="0054011C">
        <w:rPr>
          <w:szCs w:val="36"/>
        </w:rPr>
        <w:t>11) zdrowia publicznego;</w:t>
      </w:r>
    </w:p>
    <w:p w14:paraId="3138F2AA" w14:textId="77777777" w:rsidR="003D7327" w:rsidRPr="0054011C" w:rsidRDefault="003D7327" w:rsidP="003D7327">
      <w:pPr>
        <w:spacing w:before="26" w:line="360" w:lineRule="auto"/>
        <w:ind w:left="360" w:right="-284"/>
        <w:rPr>
          <w:sz w:val="36"/>
          <w:szCs w:val="36"/>
        </w:rPr>
      </w:pPr>
      <w:r w:rsidRPr="0054011C">
        <w:rPr>
          <w:szCs w:val="36"/>
        </w:rPr>
        <w:t>12) ochrony konsumentów;</w:t>
      </w:r>
    </w:p>
    <w:p w14:paraId="70C23906" w14:textId="77777777" w:rsidR="003D7327" w:rsidRPr="0054011C" w:rsidRDefault="003D7327" w:rsidP="003D7327">
      <w:pPr>
        <w:spacing w:before="26" w:line="360" w:lineRule="auto"/>
        <w:ind w:left="360" w:right="-284"/>
        <w:rPr>
          <w:sz w:val="36"/>
          <w:szCs w:val="36"/>
        </w:rPr>
      </w:pPr>
      <w:r w:rsidRPr="0054011C">
        <w:rPr>
          <w:szCs w:val="36"/>
        </w:rPr>
        <w:t>13) ochrony prywatności i danych osobowych;</w:t>
      </w:r>
    </w:p>
    <w:p w14:paraId="66129024" w14:textId="77777777" w:rsidR="003D7327" w:rsidRPr="0054011C" w:rsidRDefault="003D7327" w:rsidP="003D7327">
      <w:pPr>
        <w:spacing w:before="26" w:line="360" w:lineRule="auto"/>
        <w:ind w:left="360" w:right="-284"/>
        <w:rPr>
          <w:sz w:val="36"/>
          <w:szCs w:val="36"/>
        </w:rPr>
      </w:pPr>
      <w:r w:rsidRPr="0054011C">
        <w:rPr>
          <w:szCs w:val="36"/>
        </w:rPr>
        <w:t>14) bezpieczeństwa sieci i systemów teleinformatycznych;</w:t>
      </w:r>
    </w:p>
    <w:p w14:paraId="7130A3BF" w14:textId="77777777" w:rsidR="003D7327" w:rsidRPr="0054011C" w:rsidRDefault="003D7327" w:rsidP="003D7327">
      <w:pPr>
        <w:spacing w:before="26" w:line="360" w:lineRule="auto"/>
        <w:ind w:left="360" w:right="-284"/>
        <w:rPr>
          <w:sz w:val="36"/>
          <w:szCs w:val="36"/>
        </w:rPr>
      </w:pPr>
      <w:r w:rsidRPr="0054011C">
        <w:rPr>
          <w:szCs w:val="36"/>
        </w:rPr>
        <w:t>15) interesów finansowych Skarbu Państwa Rzeczypospolitej Polskiej, jednostki samorządu terytorialnego oraz Unii Europejskiej;</w:t>
      </w:r>
    </w:p>
    <w:p w14:paraId="7206BB16" w14:textId="77777777" w:rsidR="003D7327" w:rsidRPr="0054011C" w:rsidRDefault="003D7327" w:rsidP="003D7327">
      <w:pPr>
        <w:spacing w:before="26" w:line="360" w:lineRule="auto"/>
        <w:ind w:left="360" w:right="-284"/>
        <w:rPr>
          <w:sz w:val="36"/>
          <w:szCs w:val="36"/>
        </w:rPr>
      </w:pPr>
      <w:r w:rsidRPr="0054011C">
        <w:rPr>
          <w:szCs w:val="36"/>
        </w:rPr>
        <w:t>16) rynku wewnętrznego Unii Europejskiej, w tym publicznoprawnych zasad konkurencji i pomocy państwa oraz opodatkowania osób prawnych;</w:t>
      </w:r>
    </w:p>
    <w:p w14:paraId="07443FFE" w14:textId="6055E6BC" w:rsidR="003D7327" w:rsidRPr="0054011C" w:rsidRDefault="003D7327" w:rsidP="003D7327">
      <w:pPr>
        <w:spacing w:before="26" w:line="360" w:lineRule="auto"/>
        <w:ind w:left="360" w:right="-284"/>
        <w:rPr>
          <w:sz w:val="36"/>
          <w:szCs w:val="36"/>
        </w:rPr>
      </w:pPr>
      <w:r w:rsidRPr="0054011C">
        <w:rPr>
          <w:szCs w:val="36"/>
        </w:rPr>
        <w:t>17) konstytucyjnych wolności i praw człowieka i obywatela - występujące w stosunkach jednostki z organami władzy publicznej i niezwiązane z dz</w:t>
      </w:r>
      <w:r w:rsidR="00FC13B0">
        <w:rPr>
          <w:szCs w:val="36"/>
        </w:rPr>
        <w:t>iedzinami wskazanymi w pkt 1-16</w:t>
      </w:r>
    </w:p>
    <w:p w14:paraId="20064A02" w14:textId="77777777" w:rsidR="003D7327" w:rsidRPr="0054011C" w:rsidRDefault="003D7327" w:rsidP="003D7327">
      <w:pPr>
        <w:pStyle w:val="PKTpunkt"/>
        <w:ind w:left="870" w:right="-284"/>
        <w:rPr>
          <w:rFonts w:cs="Times"/>
          <w:strike/>
        </w:rPr>
      </w:pPr>
    </w:p>
    <w:p w14:paraId="2C51EA72" w14:textId="77777777" w:rsidR="003D7327" w:rsidRPr="0054011C" w:rsidRDefault="003D7327" w:rsidP="003D7327">
      <w:pPr>
        <w:pStyle w:val="PKTpunkt"/>
        <w:ind w:left="870" w:right="-284"/>
        <w:rPr>
          <w:rFonts w:cs="Times"/>
        </w:rPr>
      </w:pPr>
    </w:p>
    <w:p w14:paraId="5D9BE856" w14:textId="77777777" w:rsidR="003D7327" w:rsidRPr="0054011C" w:rsidRDefault="003D7327" w:rsidP="003D7327">
      <w:pPr>
        <w:spacing w:line="360" w:lineRule="auto"/>
        <w:ind w:right="-284"/>
        <w:jc w:val="both"/>
        <w:rPr>
          <w:rFonts w:ascii="Times" w:hAnsi="Times" w:cs="Times"/>
        </w:rPr>
      </w:pPr>
      <w:r w:rsidRPr="0054011C">
        <w:rPr>
          <w:rFonts w:ascii="Times" w:hAnsi="Times" w:cs="Times"/>
          <w:b/>
          <w:sz w:val="28"/>
          <w:szCs w:val="28"/>
        </w:rPr>
        <w:t xml:space="preserve">Rozdział III. Sygnalista </w:t>
      </w:r>
    </w:p>
    <w:p w14:paraId="412D0BAD"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8</w:t>
      </w:r>
    </w:p>
    <w:p w14:paraId="7825BCEB" w14:textId="77777777" w:rsidR="003D7327" w:rsidRPr="0054011C" w:rsidRDefault="003D7327" w:rsidP="003D7327">
      <w:pPr>
        <w:pStyle w:val="PKTpunkt"/>
        <w:numPr>
          <w:ilvl w:val="0"/>
          <w:numId w:val="8"/>
        </w:numPr>
        <w:ind w:right="-284"/>
        <w:rPr>
          <w:rFonts w:cs="Times"/>
        </w:rPr>
      </w:pPr>
      <w:r w:rsidRPr="0054011C">
        <w:t>Sygnalistą jest osoba fizyczna, która zgłasza lub ujawnia publicznie informację o naruszeniu prawa uzyskaną w kontekście związanym z pracą.</w:t>
      </w:r>
    </w:p>
    <w:p w14:paraId="5ACD71BD" w14:textId="77777777" w:rsidR="003D7327" w:rsidRPr="0054011C" w:rsidRDefault="003D7327" w:rsidP="003D7327">
      <w:pPr>
        <w:numPr>
          <w:ilvl w:val="0"/>
          <w:numId w:val="8"/>
        </w:numPr>
        <w:spacing w:line="360" w:lineRule="auto"/>
        <w:ind w:right="-284"/>
        <w:jc w:val="both"/>
      </w:pPr>
      <w:r w:rsidRPr="0054011C">
        <w:t xml:space="preserve">Sygnalista podlega ochronie określonej w powszechnie obowiązujących przepisach w tym zakresie od chwili dokonania zgłoszenia lub ujawnienia publicznego, pod warunkiem że miał uzasadnione podstawy sądzić, że informacja będąca przedmiotem zgłoszenia lub ujawnienia </w:t>
      </w:r>
      <w:r w:rsidRPr="0054011C">
        <w:lastRenderedPageBreak/>
        <w:t>publicznego jest prawdziwa w momencie dokonywania zgłoszenia lub ujawnienia publicznego i że stanowi informację o naruszeniu prawa.</w:t>
      </w:r>
    </w:p>
    <w:p w14:paraId="16914EEE" w14:textId="77777777" w:rsidR="003D7327" w:rsidRPr="00950750" w:rsidRDefault="003D7327" w:rsidP="003D7327">
      <w:pPr>
        <w:pStyle w:val="PKTpunkt"/>
        <w:numPr>
          <w:ilvl w:val="0"/>
          <w:numId w:val="8"/>
        </w:numPr>
        <w:ind w:right="-284"/>
        <w:rPr>
          <w:rFonts w:cs="Times"/>
        </w:rPr>
      </w:pPr>
      <w:r w:rsidRPr="00950750">
        <w:t>Sygnalista podlega odpowiedzialności karnej, określonej w powszechnie obowiązujących przepisach w tym zakresie jeżeli dokonuje zgłoszenia lub ujawnienia publicznego, wiedząc, że do naruszenia prawa nie doszło.</w:t>
      </w:r>
    </w:p>
    <w:p w14:paraId="5F8DD02F" w14:textId="77777777" w:rsidR="003D7327" w:rsidRDefault="003D7327" w:rsidP="003D7327">
      <w:pPr>
        <w:pStyle w:val="PKTpunkt"/>
        <w:ind w:right="-284"/>
        <w:rPr>
          <w:rFonts w:cs="Times"/>
        </w:rPr>
      </w:pPr>
    </w:p>
    <w:p w14:paraId="5A81AE82" w14:textId="77777777" w:rsidR="00FC13B0" w:rsidRPr="0054011C" w:rsidRDefault="00FC13B0" w:rsidP="003D7327">
      <w:pPr>
        <w:pStyle w:val="PKTpunkt"/>
        <w:ind w:right="-284"/>
        <w:rPr>
          <w:rFonts w:cs="Times"/>
        </w:rPr>
      </w:pPr>
    </w:p>
    <w:p w14:paraId="5E787F1A" w14:textId="77777777" w:rsidR="003D7327" w:rsidRPr="0054011C" w:rsidRDefault="003D7327" w:rsidP="003D7327">
      <w:pPr>
        <w:spacing w:line="360" w:lineRule="auto"/>
        <w:ind w:right="-284"/>
        <w:jc w:val="both"/>
        <w:rPr>
          <w:rFonts w:ascii="Times" w:hAnsi="Times" w:cs="Times"/>
        </w:rPr>
      </w:pPr>
      <w:r w:rsidRPr="0054011C">
        <w:rPr>
          <w:rFonts w:ascii="Times" w:hAnsi="Times" w:cs="Times"/>
          <w:b/>
          <w:sz w:val="28"/>
          <w:szCs w:val="28"/>
        </w:rPr>
        <w:t xml:space="preserve">Rozdział IV. Zasady dokonywania zgłoszeń wewnętrznych </w:t>
      </w:r>
    </w:p>
    <w:p w14:paraId="4FB0F517"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9</w:t>
      </w:r>
    </w:p>
    <w:p w14:paraId="52B75BBB" w14:textId="77777777" w:rsidR="003D7327" w:rsidRPr="0054011C" w:rsidRDefault="003D7327" w:rsidP="003D7327">
      <w:pPr>
        <w:numPr>
          <w:ilvl w:val="0"/>
          <w:numId w:val="4"/>
        </w:numPr>
        <w:spacing w:line="360" w:lineRule="auto"/>
        <w:ind w:right="-284"/>
        <w:jc w:val="both"/>
        <w:rPr>
          <w:rFonts w:ascii="Times" w:hAnsi="Times" w:cs="Times"/>
        </w:rPr>
      </w:pPr>
      <w:r w:rsidRPr="0054011C">
        <w:rPr>
          <w:rFonts w:ascii="Times" w:hAnsi="Times" w:cs="Times"/>
        </w:rPr>
        <w:t>Osobą upoważnioną do przyjmowania zgłoszeń wewnętrznych oraz podejmowania działań następczych jest:</w:t>
      </w:r>
    </w:p>
    <w:p w14:paraId="5F46EFBF" w14:textId="44151813" w:rsidR="003D7327" w:rsidRPr="0054011C" w:rsidRDefault="003D7327" w:rsidP="003D7327">
      <w:pPr>
        <w:spacing w:line="360" w:lineRule="auto"/>
        <w:ind w:left="360" w:right="-284"/>
        <w:jc w:val="both"/>
        <w:rPr>
          <w:rFonts w:ascii="Times" w:hAnsi="Times" w:cs="Times"/>
          <w:iCs/>
        </w:rPr>
      </w:pPr>
      <w:r w:rsidRPr="0054011C">
        <w:rPr>
          <w:rFonts w:ascii="Times" w:hAnsi="Times" w:cs="Times"/>
          <w:iCs/>
        </w:rPr>
        <w:t xml:space="preserve">- </w:t>
      </w:r>
      <w:r w:rsidR="00FE4D96">
        <w:rPr>
          <w:rFonts w:ascii="Times" w:hAnsi="Times" w:cs="Times"/>
          <w:iCs/>
        </w:rPr>
        <w:t>Zuzanna Jura – Asystent Zarządu</w:t>
      </w:r>
      <w:r w:rsidRPr="0054011C">
        <w:rPr>
          <w:rFonts w:ascii="Times" w:hAnsi="Times" w:cs="Times"/>
          <w:iCs/>
        </w:rPr>
        <w:t>, a w przypadku je</w:t>
      </w:r>
      <w:r w:rsidR="00FE4D96">
        <w:rPr>
          <w:rFonts w:ascii="Times" w:hAnsi="Times" w:cs="Times"/>
          <w:iCs/>
        </w:rPr>
        <w:t>j</w:t>
      </w:r>
      <w:r w:rsidRPr="0054011C">
        <w:rPr>
          <w:rFonts w:ascii="Times" w:hAnsi="Times" w:cs="Times"/>
          <w:iCs/>
        </w:rPr>
        <w:t xml:space="preserve"> nieobecności upoważniony przez pracodawcę pracownik Działu </w:t>
      </w:r>
      <w:r w:rsidR="00FE4D96">
        <w:rPr>
          <w:rFonts w:ascii="Times" w:hAnsi="Times" w:cs="Times"/>
          <w:iCs/>
        </w:rPr>
        <w:t xml:space="preserve">Kontrolingu – Małgorzata </w:t>
      </w:r>
      <w:proofErr w:type="spellStart"/>
      <w:r w:rsidR="00FE4D96">
        <w:rPr>
          <w:rFonts w:ascii="Times" w:hAnsi="Times" w:cs="Times"/>
          <w:iCs/>
        </w:rPr>
        <w:t>Skuza</w:t>
      </w:r>
      <w:proofErr w:type="spellEnd"/>
      <w:r w:rsidR="00FE4D96">
        <w:rPr>
          <w:rFonts w:ascii="Times" w:hAnsi="Times" w:cs="Times"/>
          <w:iCs/>
        </w:rPr>
        <w:t>.</w:t>
      </w:r>
    </w:p>
    <w:p w14:paraId="3F6851EC" w14:textId="53293338"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t xml:space="preserve">W przypadkach szczególnych </w:t>
      </w:r>
      <w:r w:rsidR="004E7E73" w:rsidRPr="0054011C">
        <w:rPr>
          <w:rFonts w:ascii="Times" w:hAnsi="Times" w:cs="Times"/>
          <w:iCs/>
        </w:rPr>
        <w:t xml:space="preserve">Iwamet </w:t>
      </w:r>
      <w:r w:rsidRPr="0054011C">
        <w:rPr>
          <w:rFonts w:ascii="Times" w:hAnsi="Times" w:cs="Times"/>
        </w:rPr>
        <w:t xml:space="preserve"> może czasowo upoważnić inną osobę lub osoby do przyjmowania zgłoszeń wewnętrznych oraz podejmowania działań następczych.</w:t>
      </w:r>
    </w:p>
    <w:p w14:paraId="201B94EA" w14:textId="77777777"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t>Osoby upoważnione do przyjmowania zgłoszeń wewnętrznych oraz podejmowania działań następczych są zobowiązane do ochrony danych osobowych sygnalisty oraz innych osób, których dane osobowe są przetwarzane w związku z podjętymi działaniami następczymi oraz zachowania poufności na temat wszelkich działań związanych z przyjętymi zgłoszeniami wewnętrznymi.</w:t>
      </w:r>
    </w:p>
    <w:p w14:paraId="5D2CA81A" w14:textId="77777777"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t xml:space="preserve">Osoba upoważniona do przyjmowania zgłoszeń wewnętrznych oraz podejmowania działań następczych dokonuje wstępnej weryfikacji zgłoszenia, prowadzi dalszą komunikację z sygnalistą, w tym występuje o dodatkowe informacje i przekazuje sygnaliście informację zwrotną. </w:t>
      </w:r>
    </w:p>
    <w:p w14:paraId="1539D825" w14:textId="3C10A6DD"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t>Osoba upoważniona do przyjmowania zgłoszeń wewnętrznych oraz podejmowania działań następczych w zakresie wykonywania obowiązków wynikających z niniejszej procedury działa całkowicie niezależnie od osób z</w:t>
      </w:r>
      <w:r w:rsidR="00FC13B0">
        <w:rPr>
          <w:rFonts w:ascii="Times" w:hAnsi="Times" w:cs="Times"/>
        </w:rPr>
        <w:t>a</w:t>
      </w:r>
      <w:r w:rsidRPr="0054011C">
        <w:rPr>
          <w:rFonts w:ascii="Times" w:hAnsi="Times" w:cs="Times"/>
        </w:rPr>
        <w:t xml:space="preserve">rządzających w imieniu </w:t>
      </w:r>
      <w:r w:rsidR="004E7E73" w:rsidRPr="0054011C">
        <w:rPr>
          <w:rFonts w:ascii="Times" w:hAnsi="Times" w:cs="Times"/>
          <w:iCs/>
        </w:rPr>
        <w:t xml:space="preserve">Iwamet </w:t>
      </w:r>
      <w:r w:rsidRPr="0054011C">
        <w:rPr>
          <w:rFonts w:ascii="Times" w:hAnsi="Times" w:cs="Times"/>
        </w:rPr>
        <w:t xml:space="preserve"> zakładem pracy. </w:t>
      </w:r>
    </w:p>
    <w:p w14:paraId="6725D017" w14:textId="11DEC70A" w:rsidR="003D7327" w:rsidRPr="0054011C" w:rsidRDefault="004E7E73" w:rsidP="003D7327">
      <w:pPr>
        <w:numPr>
          <w:ilvl w:val="0"/>
          <w:numId w:val="4"/>
        </w:numPr>
        <w:spacing w:line="360" w:lineRule="auto"/>
        <w:ind w:right="-284"/>
        <w:jc w:val="both"/>
        <w:rPr>
          <w:rFonts w:ascii="Times" w:hAnsi="Times" w:cs="Times"/>
          <w:iCs/>
        </w:rPr>
      </w:pPr>
      <w:r w:rsidRPr="0054011C">
        <w:rPr>
          <w:rFonts w:ascii="Times" w:hAnsi="Times" w:cs="Times"/>
          <w:iCs/>
        </w:rPr>
        <w:t xml:space="preserve">Iwamet </w:t>
      </w:r>
      <w:r w:rsidR="003D7327" w:rsidRPr="0054011C">
        <w:rPr>
          <w:rFonts w:ascii="Times" w:hAnsi="Times" w:cs="Times"/>
        </w:rPr>
        <w:t xml:space="preserve"> oraz jakakolwiek inna osoba nie ma prawa wpływać na wykonywanie obowiązków przez osobę upoważnioną do przyjmowania zgłoszeń wewnętrznych oraz podejmowania działań następczych, wydawać mu instrukcji ani wpływać na sposób jego pracy.</w:t>
      </w:r>
    </w:p>
    <w:p w14:paraId="30ACFB97" w14:textId="1C37BFA9"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t>Osoba upoważniona do przyjmowania zgłoszeń wewnętrznych oraz podejmowania działań następczych jest zobowiązana wykonywać czynności wynikające z niniejszej procedury w sposó</w:t>
      </w:r>
      <w:r w:rsidR="00FC13B0">
        <w:rPr>
          <w:rFonts w:ascii="Times" w:hAnsi="Times" w:cs="Times"/>
        </w:rPr>
        <w:t>b sumienny i staranny z zachowaniem</w:t>
      </w:r>
      <w:r w:rsidRPr="0054011C">
        <w:rPr>
          <w:rFonts w:ascii="Times" w:hAnsi="Times" w:cs="Times"/>
        </w:rPr>
        <w:t xml:space="preserve"> należytej staranności. </w:t>
      </w:r>
    </w:p>
    <w:p w14:paraId="773CA5A5" w14:textId="282AB5D6" w:rsidR="003D7327" w:rsidRPr="0054011C" w:rsidRDefault="003D7327" w:rsidP="003D7327">
      <w:pPr>
        <w:numPr>
          <w:ilvl w:val="0"/>
          <w:numId w:val="4"/>
        </w:numPr>
        <w:spacing w:line="360" w:lineRule="auto"/>
        <w:ind w:right="-284"/>
        <w:jc w:val="both"/>
        <w:rPr>
          <w:rFonts w:ascii="Times" w:hAnsi="Times" w:cs="Times"/>
          <w:iCs/>
        </w:rPr>
      </w:pPr>
      <w:r w:rsidRPr="0054011C">
        <w:rPr>
          <w:rFonts w:ascii="Times" w:hAnsi="Times" w:cs="Times"/>
        </w:rPr>
        <w:lastRenderedPageBreak/>
        <w:t xml:space="preserve">Osoba upoważniona do przyjmowania zgłoszeń wewnętrznych oraz podejmowania działań następczych jest zobowiązana przekazać sygnaliście oraz osobie, której dotyczy zgłoszenie, klauzulę informacyjną RODO, zgodnie z powszechnie obowiązującymi przepisami w tym zakresie. Przedmiotowe klauzule są również publikowane na stronie internetowej </w:t>
      </w:r>
      <w:r w:rsidR="004E7E73" w:rsidRPr="0054011C">
        <w:rPr>
          <w:rFonts w:ascii="Times" w:hAnsi="Times" w:cs="Times"/>
          <w:iCs/>
        </w:rPr>
        <w:t>Iwamet</w:t>
      </w:r>
      <w:r w:rsidRPr="0054011C">
        <w:rPr>
          <w:rFonts w:ascii="Times" w:hAnsi="Times" w:cs="Times"/>
        </w:rPr>
        <w:t xml:space="preserve">. </w:t>
      </w:r>
    </w:p>
    <w:p w14:paraId="6CABAA51" w14:textId="77777777" w:rsidR="003D7327" w:rsidRPr="0054011C" w:rsidRDefault="003D7327" w:rsidP="003D7327">
      <w:pPr>
        <w:spacing w:line="360" w:lineRule="auto"/>
        <w:ind w:left="360" w:right="-284"/>
        <w:jc w:val="both"/>
        <w:rPr>
          <w:rFonts w:ascii="Times" w:hAnsi="Times" w:cs="Times"/>
          <w:iCs/>
        </w:rPr>
      </w:pPr>
    </w:p>
    <w:p w14:paraId="10B1DD8A"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10</w:t>
      </w:r>
    </w:p>
    <w:p w14:paraId="128CB135" w14:textId="5FDCFCE5" w:rsidR="003D7327" w:rsidRPr="0054011C" w:rsidRDefault="003D7327" w:rsidP="003D7327">
      <w:pPr>
        <w:spacing w:line="360" w:lineRule="auto"/>
        <w:ind w:right="-284"/>
        <w:jc w:val="both"/>
        <w:rPr>
          <w:rFonts w:ascii="Times" w:hAnsi="Times" w:cs="Times"/>
        </w:rPr>
      </w:pPr>
      <w:r w:rsidRPr="0054011C">
        <w:rPr>
          <w:rFonts w:ascii="Times" w:hAnsi="Times" w:cs="Times"/>
        </w:rPr>
        <w:t xml:space="preserve">W </w:t>
      </w:r>
      <w:r w:rsidR="004E7E73" w:rsidRPr="0054011C">
        <w:rPr>
          <w:rFonts w:ascii="Times" w:hAnsi="Times" w:cs="Times"/>
          <w:iCs/>
        </w:rPr>
        <w:t xml:space="preserve">Iwamet </w:t>
      </w:r>
      <w:r w:rsidRPr="0054011C">
        <w:rPr>
          <w:rFonts w:ascii="Times" w:hAnsi="Times" w:cs="Times"/>
          <w:iCs/>
        </w:rPr>
        <w:t xml:space="preserve"> </w:t>
      </w:r>
      <w:r w:rsidRPr="0054011C">
        <w:rPr>
          <w:rFonts w:ascii="Times" w:hAnsi="Times" w:cs="Times"/>
        </w:rPr>
        <w:t>wprowadza się następujący sposób przekazywania zgłoszeń wewnętrznych przez sygnalistę:</w:t>
      </w:r>
    </w:p>
    <w:p w14:paraId="2906027E" w14:textId="7C83158D" w:rsidR="003D7327" w:rsidRDefault="003D7327" w:rsidP="003D7327">
      <w:pPr>
        <w:spacing w:line="360" w:lineRule="auto"/>
        <w:ind w:right="-284"/>
        <w:jc w:val="both"/>
        <w:rPr>
          <w:rFonts w:ascii="Times" w:hAnsi="Times" w:cs="Times"/>
          <w:iCs/>
        </w:rPr>
      </w:pPr>
      <w:r w:rsidRPr="0054011C">
        <w:rPr>
          <w:rFonts w:ascii="Times" w:hAnsi="Times" w:cs="Times"/>
          <w:iCs/>
        </w:rPr>
        <w:t>- wysłanie listu na adres pracodawcy:</w:t>
      </w:r>
      <w:r w:rsidR="0054011C" w:rsidRPr="0054011C">
        <w:rPr>
          <w:rFonts w:ascii="Times" w:hAnsi="Times" w:cs="Times"/>
          <w:iCs/>
        </w:rPr>
        <w:t xml:space="preserve"> </w:t>
      </w:r>
      <w:r w:rsidR="004E7E73" w:rsidRPr="0054011C">
        <w:rPr>
          <w:rFonts w:ascii="Times" w:hAnsi="Times" w:cs="Times"/>
          <w:iCs/>
        </w:rPr>
        <w:t xml:space="preserve">Iwamet sp. </w:t>
      </w:r>
      <w:proofErr w:type="spellStart"/>
      <w:r w:rsidR="004E7E73" w:rsidRPr="0054011C">
        <w:rPr>
          <w:rFonts w:ascii="Times" w:hAnsi="Times" w:cs="Times"/>
          <w:iCs/>
        </w:rPr>
        <w:t>zo.o</w:t>
      </w:r>
      <w:proofErr w:type="spellEnd"/>
      <w:r w:rsidR="004E7E73" w:rsidRPr="0054011C">
        <w:rPr>
          <w:rFonts w:ascii="Times" w:hAnsi="Times" w:cs="Times"/>
          <w:iCs/>
        </w:rPr>
        <w:t>. z siedzibą w Stalowej Woli ul. Grabskiego 28, 37- 450 Stalowa Wola</w:t>
      </w:r>
      <w:r w:rsidRPr="0054011C">
        <w:rPr>
          <w:rFonts w:ascii="Times" w:hAnsi="Times" w:cs="Times"/>
          <w:iCs/>
        </w:rPr>
        <w:t xml:space="preserve">, w którym w zaklejonej dodatkowej kopercie z napisem „sygnalista” będzie znajdowała się treść zgłoszenia wewnętrznego. Zaklejoną wewnętrzną kopertę osoba odbierająca pocztę zakładową, jest zobowiązana niezwłocznie przekazać osobie upoważnionej w zakładzie do przyjmowania zgłoszeń wewnętrznych. </w:t>
      </w:r>
    </w:p>
    <w:p w14:paraId="208920A5" w14:textId="77777777" w:rsidR="00950750" w:rsidRPr="0054011C" w:rsidRDefault="00950750" w:rsidP="003D7327">
      <w:pPr>
        <w:spacing w:line="360" w:lineRule="auto"/>
        <w:ind w:right="-284"/>
        <w:jc w:val="both"/>
        <w:rPr>
          <w:rFonts w:ascii="Times" w:hAnsi="Times" w:cs="Times"/>
          <w:iCs/>
        </w:rPr>
      </w:pPr>
    </w:p>
    <w:p w14:paraId="085C7F13"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11</w:t>
      </w:r>
    </w:p>
    <w:p w14:paraId="5F83C16F" w14:textId="098E9CB3" w:rsidR="003D7327" w:rsidRPr="0054011C" w:rsidRDefault="003D7327" w:rsidP="003D7327">
      <w:pPr>
        <w:numPr>
          <w:ilvl w:val="0"/>
          <w:numId w:val="3"/>
        </w:numPr>
        <w:spacing w:line="360" w:lineRule="auto"/>
        <w:ind w:right="-284"/>
        <w:jc w:val="both"/>
        <w:rPr>
          <w:rFonts w:ascii="Times" w:hAnsi="Times" w:cs="Times"/>
        </w:rPr>
      </w:pPr>
      <w:r w:rsidRPr="0054011C">
        <w:rPr>
          <w:rFonts w:ascii="Times" w:hAnsi="Times" w:cs="Times"/>
        </w:rPr>
        <w:t xml:space="preserve">Wewnętrzna procedura przejmowania zgłoszeń </w:t>
      </w:r>
      <w:r w:rsidRPr="0054011C">
        <w:rPr>
          <w:rFonts w:ascii="Times" w:hAnsi="Times" w:cs="Times"/>
          <w:iCs/>
        </w:rPr>
        <w:t xml:space="preserve">obejmuje </w:t>
      </w:r>
      <w:r w:rsidRPr="0054011C">
        <w:rPr>
          <w:rFonts w:ascii="Times" w:hAnsi="Times" w:cs="Times"/>
        </w:rPr>
        <w:t>możliwości dokonywania zgłoszeń anonimowych.</w:t>
      </w:r>
    </w:p>
    <w:p w14:paraId="5CA0AEBE" w14:textId="77777777" w:rsidR="003D7327" w:rsidRPr="0054011C" w:rsidRDefault="003D7327" w:rsidP="003D7327">
      <w:pPr>
        <w:numPr>
          <w:ilvl w:val="0"/>
          <w:numId w:val="3"/>
        </w:numPr>
        <w:spacing w:line="360" w:lineRule="auto"/>
        <w:ind w:right="-284"/>
        <w:jc w:val="both"/>
        <w:rPr>
          <w:rFonts w:ascii="Times" w:hAnsi="Times" w:cs="Times"/>
        </w:rPr>
      </w:pPr>
      <w:r w:rsidRPr="0054011C">
        <w:rPr>
          <w:rFonts w:ascii="Times" w:hAnsi="Times" w:cs="Times"/>
        </w:rPr>
        <w:t>W przypadku wpłynięcia zgłoszenia anonimowego:</w:t>
      </w:r>
    </w:p>
    <w:p w14:paraId="488DF15C" w14:textId="77777777" w:rsidR="003D7327" w:rsidRPr="0054011C" w:rsidRDefault="003D7327" w:rsidP="003D7327">
      <w:pPr>
        <w:spacing w:line="360" w:lineRule="auto"/>
        <w:ind w:left="360" w:right="-284"/>
        <w:jc w:val="both"/>
        <w:rPr>
          <w:rFonts w:ascii="Times" w:hAnsi="Times" w:cs="Times"/>
          <w:iCs/>
        </w:rPr>
      </w:pPr>
      <w:r w:rsidRPr="0054011C">
        <w:rPr>
          <w:rFonts w:ascii="Times" w:hAnsi="Times" w:cs="Times"/>
          <w:iCs/>
        </w:rPr>
        <w:t xml:space="preserve">- dokonuje się działań następczych zgodnie z niniejszym regulaminem </w:t>
      </w:r>
    </w:p>
    <w:p w14:paraId="087143D2" w14:textId="77777777" w:rsidR="003D7327" w:rsidRPr="0054011C" w:rsidRDefault="003D7327" w:rsidP="003D7327">
      <w:pPr>
        <w:numPr>
          <w:ilvl w:val="0"/>
          <w:numId w:val="3"/>
        </w:numPr>
        <w:spacing w:line="360" w:lineRule="auto"/>
        <w:ind w:right="-284"/>
        <w:jc w:val="both"/>
        <w:rPr>
          <w:rFonts w:ascii="Times" w:hAnsi="Times" w:cs="Times"/>
          <w:b/>
          <w:sz w:val="28"/>
          <w:szCs w:val="28"/>
        </w:rPr>
      </w:pPr>
      <w:r w:rsidRPr="0054011C">
        <w:rPr>
          <w:rFonts w:ascii="Times" w:hAnsi="Times" w:cs="Times"/>
        </w:rPr>
        <w:t xml:space="preserve">Osoba upoważniona do przyjmowania zgłoszeń oraz podejmowania działań następczych może podjąć decyzję o rozpatrzeniu zgłoszenia anonimowego w przypadku, gdy z treści zgłoszenia wynikają istotne kwestie związane z naruszeniem prawa podlegające zgłoszeniu w ramach niniejszej procedury. </w:t>
      </w:r>
    </w:p>
    <w:p w14:paraId="7C438A41" w14:textId="77777777" w:rsidR="003D7327" w:rsidRPr="0054011C" w:rsidRDefault="003D7327" w:rsidP="003D7327">
      <w:pPr>
        <w:spacing w:line="360" w:lineRule="auto"/>
        <w:ind w:right="-284"/>
        <w:jc w:val="center"/>
        <w:rPr>
          <w:rFonts w:ascii="Times" w:hAnsi="Times" w:cs="Times"/>
          <w:b/>
        </w:rPr>
      </w:pPr>
    </w:p>
    <w:p w14:paraId="461BDDF1"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12</w:t>
      </w:r>
    </w:p>
    <w:p w14:paraId="361E49D5" w14:textId="77777777" w:rsidR="003D7327" w:rsidRPr="0054011C" w:rsidRDefault="003D7327" w:rsidP="003D7327">
      <w:pPr>
        <w:numPr>
          <w:ilvl w:val="0"/>
          <w:numId w:val="11"/>
        </w:numPr>
        <w:spacing w:line="360" w:lineRule="auto"/>
        <w:ind w:right="-284"/>
        <w:jc w:val="both"/>
        <w:rPr>
          <w:rFonts w:ascii="Times" w:hAnsi="Times" w:cs="Times"/>
        </w:rPr>
      </w:pPr>
      <w:bookmarkStart w:id="0" w:name="_Hlk60733507"/>
      <w:r w:rsidRPr="0054011C">
        <w:rPr>
          <w:rFonts w:ascii="Times" w:hAnsi="Times" w:cs="Times"/>
        </w:rPr>
        <w:t>Osoba upoważniona do przyjmowania zgłoszeń wewnętrznych jest zobowiązana do potwierdzenia sygnaliście przyjęcia zgłoszenia w terminie 7 dni od dnia jego otrzymania, chyba że sygnalista nie podał adresu do kontaktu, na który należy przekazać potwierdzenie.</w:t>
      </w:r>
    </w:p>
    <w:p w14:paraId="43033DB4" w14:textId="77777777" w:rsidR="003D7327" w:rsidRPr="0054011C" w:rsidRDefault="003D7327" w:rsidP="003D7327">
      <w:pPr>
        <w:spacing w:line="360" w:lineRule="auto"/>
        <w:ind w:right="-284"/>
        <w:jc w:val="both"/>
      </w:pPr>
    </w:p>
    <w:p w14:paraId="6E630D9C" w14:textId="77777777" w:rsidR="003D7327" w:rsidRPr="0054011C" w:rsidRDefault="003D7327" w:rsidP="003D7327">
      <w:pPr>
        <w:numPr>
          <w:ilvl w:val="0"/>
          <w:numId w:val="11"/>
        </w:numPr>
        <w:spacing w:line="360" w:lineRule="auto"/>
        <w:ind w:right="-284"/>
        <w:jc w:val="both"/>
      </w:pPr>
      <w:r w:rsidRPr="0054011C">
        <w:t xml:space="preserve">W przypadku zgłoszeń listownych na adres pracodawcy </w:t>
      </w:r>
      <w:r w:rsidRPr="0054011C">
        <w:rPr>
          <w:rFonts w:ascii="Times" w:hAnsi="Times" w:cs="Times"/>
        </w:rPr>
        <w:t xml:space="preserve">osoba upoważniona do przyjmowania zgłoszeń wewnętrznych jest zobowiązana do dokonania potwierdzenia sygnaliście przyjęcia zgłoszenia poprzez wysłanie listu na adres do kontaktu wskazany przez sygnalistę, w którym </w:t>
      </w:r>
      <w:r w:rsidRPr="0054011C">
        <w:rPr>
          <w:rFonts w:ascii="Times" w:hAnsi="Times" w:cs="Times"/>
        </w:rPr>
        <w:lastRenderedPageBreak/>
        <w:t xml:space="preserve">w zaklejonej dodatkowej kopercie z napisem „sygnalista” będzie znajdowała się treść potwierdzenia przyjęcia zgłoszenia wewnętrznego. </w:t>
      </w:r>
    </w:p>
    <w:p w14:paraId="5C991CD5" w14:textId="77777777" w:rsidR="003D7327" w:rsidRPr="0054011C" w:rsidRDefault="003D7327" w:rsidP="003D7327">
      <w:pPr>
        <w:spacing w:line="360" w:lineRule="auto"/>
        <w:ind w:right="-284"/>
        <w:jc w:val="both"/>
        <w:rPr>
          <w:rFonts w:ascii="Times" w:hAnsi="Times" w:cs="Times"/>
        </w:rPr>
      </w:pPr>
    </w:p>
    <w:p w14:paraId="78F3EFCB"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13</w:t>
      </w:r>
    </w:p>
    <w:p w14:paraId="41432579" w14:textId="77777777" w:rsidR="003D7327" w:rsidRPr="0054011C" w:rsidRDefault="003D7327" w:rsidP="003D7327">
      <w:pPr>
        <w:numPr>
          <w:ilvl w:val="0"/>
          <w:numId w:val="12"/>
        </w:numPr>
        <w:spacing w:line="360" w:lineRule="auto"/>
        <w:ind w:right="-284"/>
        <w:jc w:val="both"/>
      </w:pPr>
      <w:r w:rsidRPr="0054011C">
        <w:rPr>
          <w:rFonts w:ascii="Times" w:hAnsi="Times" w:cs="Times"/>
        </w:rPr>
        <w:t>Sygnalista otrzymuje informację zwrotną w terminie nieprzekraczającym 3 miesięcy od potwierdzenia przyjęcia zgłoszenia lub, w przypadku nieprzekazania potwierdzenia zgłaszającemu, 3 miesięcy od upływu 7 dni od dokonania zgłoszenia,</w:t>
      </w:r>
      <w:r w:rsidRPr="0054011C">
        <w:t xml:space="preserve"> chyba że sygnalista nie podał adresu do kontaktu, na który należy przekazać informację zwrotną.</w:t>
      </w:r>
    </w:p>
    <w:p w14:paraId="48016DFF" w14:textId="77777777" w:rsidR="003D7327" w:rsidRPr="0054011C" w:rsidRDefault="003D7327" w:rsidP="003D7327">
      <w:pPr>
        <w:numPr>
          <w:ilvl w:val="0"/>
          <w:numId w:val="12"/>
        </w:numPr>
        <w:spacing w:line="360" w:lineRule="auto"/>
        <w:ind w:right="-284"/>
        <w:jc w:val="both"/>
      </w:pPr>
      <w:r w:rsidRPr="0054011C">
        <w:t>W przypadku zgłoszeń listownych na adres pracodawcy</w:t>
      </w:r>
      <w:r w:rsidRPr="0054011C">
        <w:rPr>
          <w:rFonts w:ascii="Times" w:hAnsi="Times" w:cs="Times"/>
        </w:rPr>
        <w:t xml:space="preserve"> osoba upoważniona do przyjmowania zgłoszeń wewnętrznych jest zobowiązana do przekazania sygnaliście informacji zwrotnej w sposób przewidziany dla potwierdzania sygnaliście przyjęcia zgłoszenia wewnętrznego. </w:t>
      </w:r>
    </w:p>
    <w:p w14:paraId="1484F46E" w14:textId="77777777" w:rsidR="00975049" w:rsidRDefault="00975049" w:rsidP="003D7327">
      <w:pPr>
        <w:spacing w:line="360" w:lineRule="auto"/>
        <w:ind w:right="-284"/>
        <w:jc w:val="center"/>
        <w:rPr>
          <w:rFonts w:ascii="Times" w:hAnsi="Times" w:cs="Times"/>
          <w:b/>
        </w:rPr>
      </w:pPr>
    </w:p>
    <w:p w14:paraId="45E8F621"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14</w:t>
      </w:r>
    </w:p>
    <w:p w14:paraId="153724BC" w14:textId="77777777" w:rsidR="003D7327" w:rsidRPr="0054011C" w:rsidRDefault="003D7327" w:rsidP="003D7327">
      <w:pPr>
        <w:numPr>
          <w:ilvl w:val="0"/>
          <w:numId w:val="9"/>
        </w:numPr>
        <w:spacing w:line="360" w:lineRule="auto"/>
        <w:ind w:right="-284"/>
        <w:jc w:val="both"/>
        <w:rPr>
          <w:rFonts w:ascii="Times" w:hAnsi="Times" w:cs="Times"/>
        </w:rPr>
      </w:pPr>
      <w:r w:rsidRPr="0054011C">
        <w:rPr>
          <w:rFonts w:ascii="Times" w:hAnsi="Times" w:cs="Times"/>
        </w:rPr>
        <w:t xml:space="preserve">Osoba upoważniona do przyjmowania zgłoszeń wewnętrznych prowadzi rejestr zgłoszeń wewnętrznych, zgodny ze wzorem określonym w załączniku nr 1 do niniejszej procedury. </w:t>
      </w:r>
    </w:p>
    <w:p w14:paraId="7F89047A" w14:textId="77777777" w:rsidR="003D7327" w:rsidRPr="0054011C" w:rsidRDefault="003D7327" w:rsidP="003D7327">
      <w:pPr>
        <w:numPr>
          <w:ilvl w:val="0"/>
          <w:numId w:val="9"/>
        </w:numPr>
        <w:spacing w:line="360" w:lineRule="auto"/>
        <w:ind w:right="-284"/>
        <w:jc w:val="both"/>
        <w:rPr>
          <w:rFonts w:ascii="Times" w:hAnsi="Times" w:cs="Times"/>
        </w:rPr>
      </w:pPr>
      <w:r w:rsidRPr="0054011C">
        <w:rPr>
          <w:rFonts w:ascii="Times" w:hAnsi="Times" w:cs="Times"/>
        </w:rPr>
        <w:t>W rejestrze zgłoszeń wewnętrznych gromadzi się następujące dane:</w:t>
      </w:r>
    </w:p>
    <w:p w14:paraId="467DC7C3" w14:textId="77777777" w:rsidR="003D7327" w:rsidRPr="0054011C" w:rsidRDefault="003D7327" w:rsidP="003D7327">
      <w:pPr>
        <w:spacing w:before="26" w:line="360" w:lineRule="auto"/>
        <w:ind w:left="360" w:right="-284"/>
      </w:pPr>
      <w:r w:rsidRPr="0054011C">
        <w:t>1) numer zgłoszenia;</w:t>
      </w:r>
    </w:p>
    <w:p w14:paraId="62655F07" w14:textId="77777777" w:rsidR="003D7327" w:rsidRPr="0054011C" w:rsidRDefault="003D7327" w:rsidP="003D7327">
      <w:pPr>
        <w:spacing w:before="26" w:line="360" w:lineRule="auto"/>
        <w:ind w:left="360" w:right="-284"/>
      </w:pPr>
      <w:r w:rsidRPr="0054011C">
        <w:t>2) przedmiot naruszenia prawa;</w:t>
      </w:r>
    </w:p>
    <w:p w14:paraId="65FB6B8E" w14:textId="77777777" w:rsidR="003D7327" w:rsidRPr="0054011C" w:rsidRDefault="003D7327" w:rsidP="003D7327">
      <w:pPr>
        <w:spacing w:before="26" w:line="360" w:lineRule="auto"/>
        <w:ind w:left="360" w:right="-284"/>
      </w:pPr>
      <w:r w:rsidRPr="0054011C">
        <w:t>3) dane osobowe sygnalisty oraz osoby, której dotyczy zgłoszenie, niezbędne do identyfikacji tych osób;</w:t>
      </w:r>
    </w:p>
    <w:p w14:paraId="795A0285" w14:textId="77777777" w:rsidR="003D7327" w:rsidRPr="0054011C" w:rsidRDefault="003D7327" w:rsidP="003D7327">
      <w:pPr>
        <w:spacing w:before="26" w:line="360" w:lineRule="auto"/>
        <w:ind w:left="360" w:right="-284"/>
      </w:pPr>
      <w:r w:rsidRPr="0054011C">
        <w:t>4) adres do kontaktu sygnalisty;</w:t>
      </w:r>
    </w:p>
    <w:p w14:paraId="0D1FA3A7" w14:textId="77777777" w:rsidR="003D7327" w:rsidRPr="0054011C" w:rsidRDefault="003D7327" w:rsidP="003D7327">
      <w:pPr>
        <w:spacing w:before="26" w:line="360" w:lineRule="auto"/>
        <w:ind w:left="360" w:right="-284"/>
      </w:pPr>
      <w:r w:rsidRPr="0054011C">
        <w:t>5) datę dokonania zgłoszenia;</w:t>
      </w:r>
    </w:p>
    <w:p w14:paraId="11D5F066" w14:textId="77777777" w:rsidR="003D7327" w:rsidRPr="0054011C" w:rsidRDefault="003D7327" w:rsidP="003D7327">
      <w:pPr>
        <w:spacing w:before="26" w:line="360" w:lineRule="auto"/>
        <w:ind w:left="360" w:right="-284"/>
      </w:pPr>
      <w:r w:rsidRPr="0054011C">
        <w:t>6) informację o podjętych działaniach następczych;</w:t>
      </w:r>
    </w:p>
    <w:p w14:paraId="57742B68" w14:textId="77777777" w:rsidR="003D7327" w:rsidRPr="0054011C" w:rsidRDefault="003D7327" w:rsidP="003D7327">
      <w:pPr>
        <w:spacing w:before="26" w:line="360" w:lineRule="auto"/>
        <w:ind w:left="360" w:right="-284"/>
      </w:pPr>
      <w:r w:rsidRPr="0054011C">
        <w:t>7) datę zakończenia sprawy.</w:t>
      </w:r>
    </w:p>
    <w:bookmarkEnd w:id="0"/>
    <w:p w14:paraId="1EB21105" w14:textId="77777777" w:rsidR="003D7327" w:rsidRPr="0054011C" w:rsidRDefault="003D7327" w:rsidP="003D7327">
      <w:pPr>
        <w:spacing w:line="360" w:lineRule="auto"/>
        <w:ind w:right="-284"/>
        <w:jc w:val="both"/>
        <w:rPr>
          <w:rFonts w:ascii="Times" w:hAnsi="Times" w:cs="Times"/>
        </w:rPr>
      </w:pPr>
      <w:r w:rsidRPr="0054011C">
        <w:t>3. Dane osobowe oraz pozostałe informacje w rejestrze zgłoszeń wewnętrznych są przechowywane przez okres 3 lat po zakończeniu roku kalendarzowego, w którym zakończono działania następcze, lub po zakończeniu postępowań zainicjowanych tymi działaniami.</w:t>
      </w:r>
    </w:p>
    <w:p w14:paraId="3043B74C" w14:textId="77777777" w:rsidR="003D7327" w:rsidRPr="0054011C" w:rsidRDefault="003D7327" w:rsidP="003D7327">
      <w:pPr>
        <w:spacing w:line="360" w:lineRule="auto"/>
        <w:ind w:right="-284"/>
        <w:jc w:val="both"/>
        <w:rPr>
          <w:rFonts w:ascii="Times" w:hAnsi="Times" w:cs="Times"/>
        </w:rPr>
      </w:pPr>
    </w:p>
    <w:p w14:paraId="30DBA737" w14:textId="77777777" w:rsidR="003D7327" w:rsidRPr="0054011C" w:rsidRDefault="003D7327" w:rsidP="003D7327">
      <w:pPr>
        <w:spacing w:line="360" w:lineRule="auto"/>
        <w:ind w:right="-284"/>
        <w:jc w:val="both"/>
        <w:rPr>
          <w:rFonts w:ascii="Times" w:hAnsi="Times" w:cs="Times"/>
          <w:b/>
        </w:rPr>
      </w:pPr>
      <w:r w:rsidRPr="0054011C">
        <w:rPr>
          <w:rFonts w:ascii="Times" w:hAnsi="Times" w:cs="Times"/>
          <w:b/>
          <w:sz w:val="28"/>
          <w:szCs w:val="28"/>
        </w:rPr>
        <w:t>Rozdział V. Działania następcze</w:t>
      </w:r>
    </w:p>
    <w:p w14:paraId="75AAC331"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15</w:t>
      </w:r>
    </w:p>
    <w:p w14:paraId="330F2351" w14:textId="4A7AAC0C"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upoważniona przez </w:t>
      </w:r>
      <w:r w:rsidR="00BD466D" w:rsidRPr="0054011C">
        <w:rPr>
          <w:rFonts w:ascii="Times" w:hAnsi="Times" w:cs="Times"/>
          <w:iCs/>
        </w:rPr>
        <w:t xml:space="preserve">Iwamet </w:t>
      </w:r>
      <w:r w:rsidRPr="0054011C">
        <w:rPr>
          <w:rFonts w:ascii="Times" w:hAnsi="Times" w:cs="Times"/>
        </w:rPr>
        <w:t xml:space="preserve"> do przyjmowania zgłoszeń wewnętrznych oraz podejmowania działań następczych, po odebraniu zgłoszenia rozpoczyna sporządzanie </w:t>
      </w:r>
      <w:r w:rsidRPr="0054011C">
        <w:rPr>
          <w:rFonts w:ascii="Times" w:hAnsi="Times" w:cs="Times"/>
        </w:rPr>
        <w:lastRenderedPageBreak/>
        <w:t xml:space="preserve">protokołu </w:t>
      </w:r>
      <w:r w:rsidRPr="0054011C">
        <w:t xml:space="preserve">rozpatrzenia zgłoszenia sygnalisty o naruszeniu prawa zgodnego ze wzorem stanowiącym załącznik Nr </w:t>
      </w:r>
      <w:r w:rsidR="0003544A">
        <w:t>2</w:t>
      </w:r>
      <w:r w:rsidRPr="0054011C">
        <w:t xml:space="preserve"> do niniejszej procedury.</w:t>
      </w:r>
    </w:p>
    <w:p w14:paraId="66CA9F48"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upoważniona do podejmowania działań następczych dokonuje wstępnej weryfikacji zgłoszenia oraz podejmuje odpowiednie działania następcze. </w:t>
      </w:r>
    </w:p>
    <w:p w14:paraId="064D8A97" w14:textId="5F14F8A1"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 W przypadku, gdy osoba upoważniona do podejmowania działań następczych, nie jest w stanie samodzielnie dokonać odpowiednich dzia</w:t>
      </w:r>
      <w:r w:rsidR="00FC13B0">
        <w:rPr>
          <w:rFonts w:ascii="Times" w:hAnsi="Times" w:cs="Times"/>
        </w:rPr>
        <w:t>łań następczych uzgadnia z osobą</w:t>
      </w:r>
      <w:r w:rsidRPr="0054011C">
        <w:rPr>
          <w:rFonts w:ascii="Times" w:hAnsi="Times" w:cs="Times"/>
        </w:rPr>
        <w:t xml:space="preserve"> reprezentującą </w:t>
      </w:r>
      <w:r w:rsidR="00BD466D" w:rsidRPr="0054011C">
        <w:rPr>
          <w:rFonts w:ascii="Times" w:hAnsi="Times" w:cs="Times"/>
          <w:iCs/>
        </w:rPr>
        <w:t>Iwamet</w:t>
      </w:r>
      <w:r w:rsidRPr="0054011C">
        <w:rPr>
          <w:rFonts w:ascii="Times" w:hAnsi="Times" w:cs="Times"/>
          <w:iCs/>
        </w:rPr>
        <w:t xml:space="preserve"> </w:t>
      </w:r>
      <w:r w:rsidRPr="0054011C">
        <w:rPr>
          <w:rFonts w:ascii="Times" w:hAnsi="Times" w:cs="Times"/>
        </w:rPr>
        <w:t>niezbędny zakres tych działań.</w:t>
      </w:r>
    </w:p>
    <w:p w14:paraId="67CA78E0" w14:textId="0D0AED9B"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reprezentująca </w:t>
      </w:r>
      <w:r w:rsidR="00BD466D" w:rsidRPr="0054011C">
        <w:rPr>
          <w:rFonts w:ascii="Times" w:hAnsi="Times" w:cs="Times"/>
          <w:iCs/>
        </w:rPr>
        <w:t xml:space="preserve">Iwamet </w:t>
      </w:r>
      <w:r w:rsidRPr="0054011C">
        <w:rPr>
          <w:rFonts w:ascii="Times" w:hAnsi="Times" w:cs="Times"/>
        </w:rPr>
        <w:t>wraz</w:t>
      </w:r>
      <w:r w:rsidR="00FC13B0">
        <w:rPr>
          <w:rFonts w:ascii="Times" w:hAnsi="Times" w:cs="Times"/>
        </w:rPr>
        <w:t xml:space="preserve"> z</w:t>
      </w:r>
      <w:r w:rsidRPr="0054011C">
        <w:rPr>
          <w:rFonts w:ascii="Times" w:hAnsi="Times" w:cs="Times"/>
        </w:rPr>
        <w:t xml:space="preserve"> osobą upoważnion</w:t>
      </w:r>
      <w:r w:rsidR="00FC13B0">
        <w:rPr>
          <w:rFonts w:ascii="Times" w:hAnsi="Times" w:cs="Times"/>
        </w:rPr>
        <w:t>ą</w:t>
      </w:r>
      <w:r w:rsidRPr="0054011C">
        <w:rPr>
          <w:rFonts w:ascii="Times" w:hAnsi="Times" w:cs="Times"/>
        </w:rPr>
        <w:t xml:space="preserve"> do podejmowania działań następczych mogą podjąć decyzję o powołaniu Zespołu do wyjaśnienia zgłoszenia wewnętrznego. </w:t>
      </w:r>
    </w:p>
    <w:p w14:paraId="5D8C2827"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W skład Zespołu mogą być powoływani specjaliści z zewnątrz.</w:t>
      </w:r>
    </w:p>
    <w:p w14:paraId="64ED46E5" w14:textId="116C83AF"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W przypadku braku kompetentnych pracowników do wyjaśnienia zgłoszenia wewnętrznego, osoba reprezentująca </w:t>
      </w:r>
      <w:r w:rsidR="00BD466D" w:rsidRPr="0054011C">
        <w:rPr>
          <w:rFonts w:ascii="Times" w:hAnsi="Times" w:cs="Times"/>
          <w:iCs/>
        </w:rPr>
        <w:t>Iwamet</w:t>
      </w:r>
      <w:r w:rsidRPr="0054011C">
        <w:rPr>
          <w:rFonts w:ascii="Times" w:hAnsi="Times" w:cs="Times"/>
        </w:rPr>
        <w:t>, może powołać wyłącznie specjalistę lub zespół specjalistów z zewnątrz.</w:t>
      </w:r>
    </w:p>
    <w:p w14:paraId="7DC59A27"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upoważniona do podejmowania działań następczych lub Zespół powołany do wyjaśnienia zgłoszenia wewnętrznego działa bezstronnie oraz w sposób całkowicie niezależny, przy zachowaniu należytej staranności i sumienności podejmowanych działań. </w:t>
      </w:r>
    </w:p>
    <w:p w14:paraId="20B7B7A4"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upoważniona do podejmowania działań następczych lub Zespół powołany do wyjaśnienia zgłoszenia wewnętrznego ma prawo dostępu do wszelkich danych niezbędnych do wyjaśnienia zgłoszenia wewnętrznego, na podstawie nadanego upoważnienia w tym zakresie. </w:t>
      </w:r>
    </w:p>
    <w:p w14:paraId="430CD097" w14:textId="6177EF84"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Wszyscy pracownicy oraz inne osoby współpracujące z </w:t>
      </w:r>
      <w:r w:rsidR="00FC13B0">
        <w:rPr>
          <w:rFonts w:ascii="Times" w:hAnsi="Times" w:cs="Times"/>
          <w:iCs/>
        </w:rPr>
        <w:t>Firmą Iwamet</w:t>
      </w:r>
      <w:r w:rsidR="00BD466D" w:rsidRPr="0054011C">
        <w:rPr>
          <w:rFonts w:ascii="Times" w:hAnsi="Times" w:cs="Times"/>
          <w:iCs/>
        </w:rPr>
        <w:t xml:space="preserve"> </w:t>
      </w:r>
      <w:r w:rsidRPr="0054011C">
        <w:rPr>
          <w:rFonts w:ascii="Times" w:hAnsi="Times" w:cs="Times"/>
        </w:rPr>
        <w:t>są zobowiązane do współpracy z Zespołem lub osobą upoważnioną do podejmowania działań następczych w celu wyjaśnienia zgłoszenia wewnętrznego.</w:t>
      </w:r>
    </w:p>
    <w:p w14:paraId="5DAB0BAB" w14:textId="415F1991"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Osoba upoważniona do podejmowania działań następczych lub Zespół powołany do wyjaśnienia zgłoszenia wewnętrznego są zobowiązani wyjaśnić sprawę oraz sporządzić protokół z przeprowadzonych prac, zgodny ze wzorem określonym w załączniku Nr </w:t>
      </w:r>
      <w:r w:rsidR="00E84D47">
        <w:rPr>
          <w:rFonts w:ascii="Times" w:hAnsi="Times" w:cs="Times"/>
        </w:rPr>
        <w:t>2</w:t>
      </w:r>
      <w:r w:rsidRPr="0054011C">
        <w:rPr>
          <w:rFonts w:ascii="Times" w:hAnsi="Times" w:cs="Times"/>
        </w:rPr>
        <w:t xml:space="preserve"> do niniejszej procedury, zawierający wnioski, rekomendacje, działania następcze i uzasadnienie tych działań.</w:t>
      </w:r>
    </w:p>
    <w:p w14:paraId="05EB7EA9"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Protokół należy sporządzić w takim czasie aby zapewnić terminowe udzielenie informacji zwrotnej sygnaliście. </w:t>
      </w:r>
    </w:p>
    <w:p w14:paraId="3666BD36"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t xml:space="preserve">Po sporządzeniu protokołu, podmiot wewnętrzny upoważniony do przyjmowania zgłoszeń wewnętrznych udziela informacji zwrotnej sygnaliście. </w:t>
      </w:r>
    </w:p>
    <w:p w14:paraId="1E7593B7" w14:textId="77777777" w:rsidR="003D7327" w:rsidRPr="0054011C" w:rsidRDefault="003D7327" w:rsidP="003D7327">
      <w:pPr>
        <w:numPr>
          <w:ilvl w:val="0"/>
          <w:numId w:val="2"/>
        </w:numPr>
        <w:tabs>
          <w:tab w:val="left" w:pos="360"/>
        </w:tabs>
        <w:spacing w:line="360" w:lineRule="auto"/>
        <w:ind w:left="360" w:right="-284"/>
        <w:jc w:val="both"/>
        <w:rPr>
          <w:rFonts w:ascii="Times" w:hAnsi="Times" w:cs="Times"/>
        </w:rPr>
      </w:pPr>
      <w:r w:rsidRPr="0054011C">
        <w:rPr>
          <w:rFonts w:ascii="Times" w:hAnsi="Times" w:cs="Times"/>
        </w:rPr>
        <w:lastRenderedPageBreak/>
        <w:t xml:space="preserve">Informacja zwrotna obejmuje w szczególności informacje </w:t>
      </w:r>
      <w:r w:rsidRPr="0054011C">
        <w:t>na temat planowanych lub podjętych działań następczych i powodów takich działań</w:t>
      </w:r>
      <w:r w:rsidRPr="0054011C">
        <w:rPr>
          <w:rFonts w:ascii="Times" w:hAnsi="Times" w:cs="Times"/>
        </w:rPr>
        <w:t>.</w:t>
      </w:r>
    </w:p>
    <w:p w14:paraId="1FB097D1" w14:textId="77777777" w:rsidR="003D7327" w:rsidRPr="0054011C" w:rsidRDefault="003D7327" w:rsidP="003D7327">
      <w:pPr>
        <w:tabs>
          <w:tab w:val="left" w:pos="360"/>
        </w:tabs>
        <w:spacing w:line="360" w:lineRule="auto"/>
        <w:ind w:right="-284"/>
        <w:jc w:val="both"/>
        <w:rPr>
          <w:rFonts w:ascii="Times" w:hAnsi="Times" w:cs="Times"/>
        </w:rPr>
      </w:pPr>
    </w:p>
    <w:p w14:paraId="54BCF994" w14:textId="77777777" w:rsidR="003D7327" w:rsidRPr="0054011C" w:rsidRDefault="003D7327" w:rsidP="003D7327">
      <w:pPr>
        <w:spacing w:line="360" w:lineRule="auto"/>
        <w:ind w:right="-284"/>
        <w:jc w:val="both"/>
        <w:rPr>
          <w:rFonts w:ascii="Times" w:hAnsi="Times" w:cs="Times"/>
          <w:b/>
          <w:sz w:val="28"/>
          <w:szCs w:val="28"/>
        </w:rPr>
      </w:pPr>
      <w:r w:rsidRPr="0054011C">
        <w:rPr>
          <w:rFonts w:ascii="Times" w:hAnsi="Times" w:cs="Times"/>
          <w:b/>
          <w:sz w:val="28"/>
          <w:szCs w:val="28"/>
        </w:rPr>
        <w:t xml:space="preserve">Rozdział VI. Tryb dokonywania zgłoszeń zewnętrznych </w:t>
      </w:r>
    </w:p>
    <w:p w14:paraId="70BF75A2"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16</w:t>
      </w:r>
    </w:p>
    <w:p w14:paraId="7C10C401" w14:textId="77777777" w:rsidR="003D7327" w:rsidRPr="0054011C" w:rsidRDefault="003D7327" w:rsidP="003D7327">
      <w:pPr>
        <w:pStyle w:val="ARTartustawynprozporzdzenia"/>
        <w:numPr>
          <w:ilvl w:val="0"/>
          <w:numId w:val="6"/>
        </w:numPr>
        <w:ind w:right="-284"/>
        <w:rPr>
          <w:rFonts w:cs="Times"/>
        </w:rPr>
      </w:pPr>
      <w:r w:rsidRPr="0054011C">
        <w:rPr>
          <w:rFonts w:cs="Times"/>
        </w:rPr>
        <w:t>Zgłaszający może dokonać zgłoszenia zewnętrznego bez uprzedniego dokonania zgłoszenia wewnętrznego.</w:t>
      </w:r>
    </w:p>
    <w:p w14:paraId="2A3C59D1" w14:textId="77777777" w:rsidR="003D7327" w:rsidRPr="0054011C" w:rsidRDefault="003D7327" w:rsidP="003D7327">
      <w:pPr>
        <w:pStyle w:val="ARTartustawynprozporzdzenia"/>
        <w:numPr>
          <w:ilvl w:val="0"/>
          <w:numId w:val="6"/>
        </w:numPr>
        <w:ind w:right="-284"/>
        <w:rPr>
          <w:rFonts w:cs="Times"/>
        </w:rPr>
      </w:pPr>
      <w:r w:rsidRPr="0054011C">
        <w:rPr>
          <w:rFonts w:cs="Times"/>
        </w:rPr>
        <w:t xml:space="preserve">Zgłoszenie zewnętrzne jest przyjmowane przez Rzecznika Praw Obywatelskich albo organ publiczny. </w:t>
      </w:r>
    </w:p>
    <w:p w14:paraId="4BA1EB57" w14:textId="77777777" w:rsidR="00975049" w:rsidRDefault="00975049" w:rsidP="003D7327">
      <w:pPr>
        <w:spacing w:line="360" w:lineRule="auto"/>
        <w:ind w:right="-284"/>
        <w:jc w:val="center"/>
        <w:rPr>
          <w:rFonts w:ascii="Times" w:hAnsi="Times" w:cs="Times"/>
          <w:b/>
        </w:rPr>
      </w:pPr>
    </w:p>
    <w:p w14:paraId="1DCE381B" w14:textId="77777777" w:rsidR="00975049" w:rsidRDefault="00975049" w:rsidP="003D7327">
      <w:pPr>
        <w:spacing w:line="360" w:lineRule="auto"/>
        <w:ind w:right="-284"/>
        <w:jc w:val="center"/>
        <w:rPr>
          <w:rFonts w:ascii="Times" w:hAnsi="Times" w:cs="Times"/>
          <w:b/>
        </w:rPr>
      </w:pPr>
    </w:p>
    <w:p w14:paraId="684E7FB7"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17</w:t>
      </w:r>
    </w:p>
    <w:p w14:paraId="268672B0" w14:textId="77777777" w:rsidR="003D7327" w:rsidRPr="0054011C" w:rsidRDefault="003D7327" w:rsidP="003D7327">
      <w:pPr>
        <w:numPr>
          <w:ilvl w:val="0"/>
          <w:numId w:val="5"/>
        </w:numPr>
        <w:spacing w:line="360" w:lineRule="auto"/>
        <w:ind w:right="-284"/>
        <w:jc w:val="both"/>
      </w:pPr>
      <w:r w:rsidRPr="0054011C">
        <w:t xml:space="preserve">Zgłoszenie zewnętrzne może być dokonane ustnie lub pisemnie. </w:t>
      </w:r>
    </w:p>
    <w:p w14:paraId="0EEA904C" w14:textId="77777777" w:rsidR="003D7327" w:rsidRPr="0054011C" w:rsidRDefault="003D7327" w:rsidP="003D7327">
      <w:pPr>
        <w:numPr>
          <w:ilvl w:val="0"/>
          <w:numId w:val="5"/>
        </w:numPr>
        <w:spacing w:before="26" w:line="360" w:lineRule="auto"/>
        <w:ind w:right="-284"/>
        <w:jc w:val="both"/>
      </w:pPr>
      <w:r w:rsidRPr="0054011C">
        <w:t>Zgłoszenie zewnętrzne w formie dokumentowej może być dokonane:</w:t>
      </w:r>
    </w:p>
    <w:p w14:paraId="57AE7C97" w14:textId="77777777" w:rsidR="003D7327" w:rsidRPr="0054011C" w:rsidRDefault="003D7327" w:rsidP="003D7327">
      <w:pPr>
        <w:spacing w:before="26" w:line="360" w:lineRule="auto"/>
        <w:ind w:left="360" w:right="-284"/>
        <w:jc w:val="both"/>
      </w:pPr>
      <w:r w:rsidRPr="0054011C">
        <w:t>1) w postaci papierowej - na adres do korespondencji wskazany przez Rzecznika Praw Obywatelskich lub organ publiczny przyjmujący zgłoszenie;</w:t>
      </w:r>
    </w:p>
    <w:p w14:paraId="5BEE838C" w14:textId="77777777" w:rsidR="003D7327" w:rsidRPr="0054011C" w:rsidRDefault="003D7327" w:rsidP="003D7327">
      <w:pPr>
        <w:spacing w:before="26" w:line="360" w:lineRule="auto"/>
        <w:ind w:left="360" w:right="-284"/>
        <w:jc w:val="both"/>
      </w:pPr>
      <w:r w:rsidRPr="0054011C">
        <w:t>2) 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683971C4" w14:textId="77777777" w:rsidR="003D7327" w:rsidRPr="0054011C" w:rsidRDefault="003D7327" w:rsidP="003D7327">
      <w:pPr>
        <w:spacing w:before="80"/>
        <w:ind w:left="360" w:right="-284"/>
      </w:pPr>
    </w:p>
    <w:p w14:paraId="7ECE5938" w14:textId="77777777" w:rsidR="003D7327" w:rsidRPr="0054011C" w:rsidRDefault="003D7327" w:rsidP="003D7327">
      <w:pPr>
        <w:spacing w:line="360" w:lineRule="auto"/>
        <w:ind w:right="-284"/>
        <w:jc w:val="center"/>
        <w:rPr>
          <w:rFonts w:ascii="Times" w:hAnsi="Times" w:cs="Times"/>
          <w:b/>
          <w:sz w:val="32"/>
          <w:szCs w:val="32"/>
        </w:rPr>
      </w:pPr>
      <w:r w:rsidRPr="0054011C">
        <w:rPr>
          <w:rFonts w:ascii="Times" w:hAnsi="Times" w:cs="Times"/>
          <w:b/>
        </w:rPr>
        <w:t>§ 18</w:t>
      </w:r>
    </w:p>
    <w:p w14:paraId="4D41C48F" w14:textId="77777777" w:rsidR="003D7327" w:rsidRPr="0054011C" w:rsidRDefault="003D7327" w:rsidP="003D7327">
      <w:pPr>
        <w:numPr>
          <w:ilvl w:val="0"/>
          <w:numId w:val="14"/>
        </w:numPr>
        <w:spacing w:line="360" w:lineRule="auto"/>
        <w:ind w:right="-284"/>
        <w:jc w:val="both"/>
      </w:pPr>
      <w:r w:rsidRPr="0054011C">
        <w:t>Organ publiczny umieszcza na swojej stronie w Biuletynie Informacji Publicznej w oddzielnej, łatwo identyfikowalnej i dostępnej sekcji oraz w sposób zrozumiały dla sygnalisty w szczególności informacje o:</w:t>
      </w:r>
    </w:p>
    <w:p w14:paraId="6F1E8E85" w14:textId="77777777" w:rsidR="003D7327" w:rsidRPr="0054011C" w:rsidRDefault="003D7327" w:rsidP="003D7327">
      <w:pPr>
        <w:spacing w:before="26" w:line="360" w:lineRule="auto"/>
        <w:ind w:left="373" w:right="-284"/>
        <w:jc w:val="both"/>
      </w:pPr>
      <w:r w:rsidRPr="0054011C">
        <w:t>1) danych kontaktowych umożliwiających dokonanie zgłoszenia zewnętrznego, w szczególności adres do korespondencji, adres poczty elektronicznej, adres do doręczeń elektronicznych, odrębny adres elektronicznej skrzynki podawczej, adres strony internetowej, na której znajduje się formularz elektroniczny lub numer telefonu wraz ze wskazaniem, czy rozmowy są nagrywane;</w:t>
      </w:r>
    </w:p>
    <w:p w14:paraId="024E65BA" w14:textId="77777777" w:rsidR="003D7327" w:rsidRPr="0054011C" w:rsidRDefault="003D7327" w:rsidP="003D7327">
      <w:pPr>
        <w:spacing w:before="26" w:line="360" w:lineRule="auto"/>
        <w:ind w:left="373" w:right="-284"/>
        <w:jc w:val="both"/>
      </w:pPr>
      <w:r w:rsidRPr="0054011C">
        <w:t>2) warunkach objęcia sygnalisty ochroną;</w:t>
      </w:r>
    </w:p>
    <w:p w14:paraId="14A14925" w14:textId="77777777" w:rsidR="003D7327" w:rsidRPr="0054011C" w:rsidRDefault="003D7327" w:rsidP="003D7327">
      <w:pPr>
        <w:spacing w:before="26" w:line="360" w:lineRule="auto"/>
        <w:ind w:left="373" w:right="-284"/>
        <w:jc w:val="both"/>
      </w:pPr>
      <w:r w:rsidRPr="0054011C">
        <w:lastRenderedPageBreak/>
        <w:t>3) trybie postępowania mającym zastosowanie w przypadku zgłoszenia zewnętrznego, w tym o wymaganym sposobie wyjaśnienia informacji będących przedmiotem zgłoszenia lub przedstawienia dodatkowych informacji;</w:t>
      </w:r>
    </w:p>
    <w:p w14:paraId="0A7FC93E" w14:textId="77777777" w:rsidR="003D7327" w:rsidRPr="0054011C" w:rsidRDefault="003D7327" w:rsidP="003D7327">
      <w:pPr>
        <w:spacing w:before="26" w:line="360" w:lineRule="auto"/>
        <w:ind w:left="373" w:right="-284"/>
        <w:jc w:val="both"/>
      </w:pPr>
      <w:r w:rsidRPr="0054011C">
        <w:t>4) terminie przekazania informacji zwrotnej oraz rodzaju i zawartości takiej informacji;</w:t>
      </w:r>
    </w:p>
    <w:p w14:paraId="63580DDD" w14:textId="77777777" w:rsidR="003D7327" w:rsidRPr="0054011C" w:rsidRDefault="003D7327" w:rsidP="003D7327">
      <w:pPr>
        <w:spacing w:before="26" w:line="360" w:lineRule="auto"/>
        <w:ind w:left="373" w:right="-284"/>
        <w:jc w:val="both"/>
      </w:pPr>
      <w:r w:rsidRPr="0054011C">
        <w:t>5) zasadach poufności mających zastosowanie do zgłoszeń zewnętrznych;</w:t>
      </w:r>
    </w:p>
    <w:p w14:paraId="4418B5EB" w14:textId="77777777" w:rsidR="003D7327" w:rsidRPr="0054011C" w:rsidRDefault="003D7327" w:rsidP="003D7327">
      <w:pPr>
        <w:spacing w:before="26" w:line="360" w:lineRule="auto"/>
        <w:ind w:left="373" w:right="-284"/>
        <w:jc w:val="both"/>
      </w:pPr>
      <w:r w:rsidRPr="0054011C">
        <w:t xml:space="preserve">6) zasadach przetwarzania danych osobowych, </w:t>
      </w:r>
    </w:p>
    <w:p w14:paraId="0307E206" w14:textId="77777777" w:rsidR="003D7327" w:rsidRPr="0054011C" w:rsidRDefault="003D7327" w:rsidP="003D7327">
      <w:pPr>
        <w:spacing w:before="26" w:line="360" w:lineRule="auto"/>
        <w:ind w:left="373" w:right="-284"/>
        <w:jc w:val="both"/>
      </w:pPr>
      <w:r w:rsidRPr="0054011C">
        <w:t>7) charakterze działań następczych podejmowanych w związku ze zgłoszeniem zewnętrznym;</w:t>
      </w:r>
    </w:p>
    <w:p w14:paraId="6076B800" w14:textId="77777777" w:rsidR="003D7327" w:rsidRPr="0054011C" w:rsidRDefault="003D7327" w:rsidP="003D7327">
      <w:pPr>
        <w:spacing w:before="26" w:line="360" w:lineRule="auto"/>
        <w:ind w:left="373" w:right="-284"/>
        <w:jc w:val="both"/>
      </w:pPr>
      <w:r w:rsidRPr="0054011C">
        <w:t>8) środkach ochrony prawnej i procedurach służących ochronie przed działaniami odwetowymi oraz dostępności poufnej porady dla osób rozważających dokonanie zgłoszenia zewnętrznego;</w:t>
      </w:r>
    </w:p>
    <w:p w14:paraId="457DBE34" w14:textId="77777777" w:rsidR="003D7327" w:rsidRPr="0054011C" w:rsidRDefault="003D7327" w:rsidP="003D7327">
      <w:pPr>
        <w:spacing w:before="26" w:line="360" w:lineRule="auto"/>
        <w:ind w:left="373" w:right="-284"/>
        <w:jc w:val="both"/>
      </w:pPr>
      <w:r w:rsidRPr="0054011C">
        <w:t>9) warunkach, na jakich sygnalista jest chroniony przed ponoszeniem odpowiedzialności za naruszenie poufności zgodnie z art. 16;</w:t>
      </w:r>
    </w:p>
    <w:p w14:paraId="03F6B872" w14:textId="77777777" w:rsidR="003D7327" w:rsidRPr="0054011C" w:rsidRDefault="003D7327" w:rsidP="003D7327">
      <w:pPr>
        <w:spacing w:before="26" w:line="360" w:lineRule="auto"/>
        <w:ind w:left="373" w:right="-284"/>
        <w:jc w:val="both"/>
      </w:pPr>
      <w:r w:rsidRPr="0054011C">
        <w:t>10) zachęcie do korzystania z procedury zgłoszeń wewnętrznych podmiotu prawnego w przypadku, gdy naruszeniu prawa można skutecznie zaradzić w ramach struktury organizacyjnej podmiotu prawnego, a sygnalista uważa, że nie zachodzi ryzyko działań odwetowych;</w:t>
      </w:r>
    </w:p>
    <w:p w14:paraId="2B0EA1F1" w14:textId="77777777" w:rsidR="003D7327" w:rsidRPr="0054011C" w:rsidRDefault="003D7327" w:rsidP="003D7327">
      <w:pPr>
        <w:spacing w:before="26" w:line="360" w:lineRule="auto"/>
        <w:ind w:left="373" w:right="-284"/>
        <w:jc w:val="both"/>
      </w:pPr>
      <w:r w:rsidRPr="0054011C">
        <w:t>11) danych kontaktowych Rzecznika Praw Obywatelskich.</w:t>
      </w:r>
    </w:p>
    <w:p w14:paraId="6B675AB0" w14:textId="77777777" w:rsidR="003D7327" w:rsidRPr="0054011C" w:rsidRDefault="003D7327" w:rsidP="003D7327">
      <w:pPr>
        <w:spacing w:line="360" w:lineRule="auto"/>
        <w:ind w:right="-284"/>
        <w:jc w:val="both"/>
      </w:pPr>
    </w:p>
    <w:p w14:paraId="770EFE5B" w14:textId="77777777" w:rsidR="003D7327" w:rsidRPr="0054011C" w:rsidRDefault="003D7327" w:rsidP="003D7327">
      <w:pPr>
        <w:numPr>
          <w:ilvl w:val="0"/>
          <w:numId w:val="14"/>
        </w:numPr>
        <w:spacing w:before="26" w:line="360" w:lineRule="auto"/>
        <w:ind w:right="-284"/>
        <w:jc w:val="both"/>
      </w:pPr>
      <w:r w:rsidRPr="0054011C">
        <w:t>Rzecznik Praw Obywatelskich umieszcza na swojej stronie w Biuletynie Informacji Publicznej w oddzielnej, łatwo identyfikowalnej i dostępnej sekcji oraz w sposób zrozumiały dla sygnalisty w szczególności informacje, o których mowa w ust. 1 pkt 1-3, 5 i 6 oraz 8-11.</w:t>
      </w:r>
    </w:p>
    <w:p w14:paraId="1540E2F8" w14:textId="77777777" w:rsidR="003D7327" w:rsidRPr="0054011C" w:rsidRDefault="003D7327" w:rsidP="003D7327">
      <w:pPr>
        <w:spacing w:before="26" w:line="360" w:lineRule="auto"/>
        <w:ind w:right="-284"/>
        <w:jc w:val="both"/>
      </w:pPr>
    </w:p>
    <w:p w14:paraId="75500BF2" w14:textId="77777777" w:rsidR="003D7327" w:rsidRPr="0054011C" w:rsidRDefault="003D7327" w:rsidP="003D7327">
      <w:pPr>
        <w:spacing w:before="26" w:line="360" w:lineRule="auto"/>
        <w:ind w:right="-284"/>
        <w:jc w:val="both"/>
      </w:pPr>
    </w:p>
    <w:p w14:paraId="1AE74A89" w14:textId="77777777" w:rsidR="003D7327" w:rsidRPr="0054011C" w:rsidRDefault="003D7327" w:rsidP="003D7327">
      <w:pPr>
        <w:shd w:val="clear" w:color="auto" w:fill="FFFFFF"/>
        <w:spacing w:line="360" w:lineRule="auto"/>
        <w:ind w:right="-284"/>
        <w:jc w:val="center"/>
        <w:rPr>
          <w:rFonts w:ascii="Times" w:hAnsi="Times" w:cs="Times"/>
          <w:b/>
        </w:rPr>
      </w:pPr>
      <w:r w:rsidRPr="0054011C">
        <w:rPr>
          <w:rFonts w:ascii="Times" w:hAnsi="Times" w:cs="Times"/>
          <w:b/>
          <w:bCs/>
          <w:spacing w:val="8"/>
          <w:w w:val="101"/>
          <w:szCs w:val="22"/>
        </w:rPr>
        <w:t>§ 19</w:t>
      </w:r>
    </w:p>
    <w:p w14:paraId="36233AC5" w14:textId="77777777" w:rsidR="003D7327" w:rsidRPr="0054011C" w:rsidRDefault="003D7327" w:rsidP="003D7327">
      <w:pPr>
        <w:spacing w:line="360" w:lineRule="auto"/>
        <w:ind w:right="-284"/>
        <w:jc w:val="both"/>
      </w:pPr>
      <w:r w:rsidRPr="0054011C">
        <w:t>Rzecznik Praw Obywatelskich albo organ publiczny, który przyjął zgłoszenie zewnętrzne, przesyła sygnaliście niezwłocznie, nie później jednak niż w terminie 7 dni od dnia przyjęcia zgłoszenia, potwierdzenie jego przyjęcia, chyba że sygnalista wystąpił wyraźnie z odmiennym wnioskiem w tym zakresie lub Rzecznik Praw Obywatelskich albo organ publiczny ma uzasadnione podstawy sądzić, że potwierdzenie przyjęcia zgłoszenia zagroziłoby ochronie poufności tożsamości sygnalisty.</w:t>
      </w:r>
    </w:p>
    <w:p w14:paraId="0092589C" w14:textId="77777777" w:rsidR="003D7327" w:rsidRPr="0054011C" w:rsidRDefault="003D7327" w:rsidP="003D7327">
      <w:pPr>
        <w:spacing w:line="360" w:lineRule="auto"/>
        <w:ind w:right="-284"/>
        <w:jc w:val="both"/>
        <w:rPr>
          <w:rFonts w:ascii="Times" w:hAnsi="Times" w:cs="Times"/>
          <w:b/>
        </w:rPr>
      </w:pPr>
    </w:p>
    <w:p w14:paraId="7BC7B260" w14:textId="77777777" w:rsidR="00950750" w:rsidRDefault="00950750" w:rsidP="003D7327">
      <w:pPr>
        <w:shd w:val="clear" w:color="auto" w:fill="FFFFFF"/>
        <w:spacing w:line="360" w:lineRule="auto"/>
        <w:ind w:right="-284"/>
        <w:jc w:val="center"/>
        <w:rPr>
          <w:rFonts w:ascii="Times" w:hAnsi="Times" w:cs="Times"/>
          <w:b/>
          <w:bCs/>
          <w:spacing w:val="8"/>
          <w:w w:val="101"/>
          <w:szCs w:val="22"/>
        </w:rPr>
      </w:pPr>
    </w:p>
    <w:p w14:paraId="3712FEB1" w14:textId="77777777" w:rsidR="00950750" w:rsidRDefault="00950750" w:rsidP="003D7327">
      <w:pPr>
        <w:shd w:val="clear" w:color="auto" w:fill="FFFFFF"/>
        <w:spacing w:line="360" w:lineRule="auto"/>
        <w:ind w:right="-284"/>
        <w:jc w:val="center"/>
        <w:rPr>
          <w:rFonts w:ascii="Times" w:hAnsi="Times" w:cs="Times"/>
          <w:b/>
          <w:bCs/>
          <w:spacing w:val="8"/>
          <w:w w:val="101"/>
          <w:szCs w:val="22"/>
        </w:rPr>
      </w:pPr>
    </w:p>
    <w:p w14:paraId="095DFF43" w14:textId="77777777" w:rsidR="003D7327" w:rsidRPr="0054011C" w:rsidRDefault="003D7327" w:rsidP="003D7327">
      <w:pPr>
        <w:shd w:val="clear" w:color="auto" w:fill="FFFFFF"/>
        <w:spacing w:line="360" w:lineRule="auto"/>
        <w:ind w:right="-284"/>
        <w:jc w:val="center"/>
        <w:rPr>
          <w:rFonts w:ascii="Times" w:hAnsi="Times" w:cs="Times"/>
          <w:b/>
        </w:rPr>
      </w:pPr>
      <w:r w:rsidRPr="0054011C">
        <w:rPr>
          <w:rFonts w:ascii="Times" w:hAnsi="Times" w:cs="Times"/>
          <w:b/>
          <w:bCs/>
          <w:spacing w:val="8"/>
          <w:w w:val="101"/>
          <w:szCs w:val="22"/>
        </w:rPr>
        <w:lastRenderedPageBreak/>
        <w:t>§ 20</w:t>
      </w:r>
    </w:p>
    <w:p w14:paraId="761675B8" w14:textId="77777777" w:rsidR="003D7327" w:rsidRPr="0054011C" w:rsidRDefault="003D7327" w:rsidP="003D7327">
      <w:pPr>
        <w:numPr>
          <w:ilvl w:val="0"/>
          <w:numId w:val="15"/>
        </w:numPr>
        <w:spacing w:line="360" w:lineRule="auto"/>
        <w:ind w:right="-284"/>
        <w:jc w:val="both"/>
      </w:pPr>
      <w:r w:rsidRPr="0054011C">
        <w:t>Rzecznik Praw Obywatelskich oraz organ publiczny gwarantują, że procedura przyjmowania zgłoszeń zewnętrznych i procedura zgłoszeń zewnętrznych oraz związane z przyjmowaniem zgłoszeń przetwarzanie danych osobowych:</w:t>
      </w:r>
    </w:p>
    <w:p w14:paraId="56AF0B04" w14:textId="77777777" w:rsidR="003D7327" w:rsidRPr="0054011C" w:rsidRDefault="003D7327" w:rsidP="003D7327">
      <w:pPr>
        <w:spacing w:before="26" w:line="360" w:lineRule="auto"/>
        <w:ind w:left="373" w:right="-284"/>
        <w:jc w:val="both"/>
      </w:pPr>
      <w:r w:rsidRPr="0054011C">
        <w:t>1) uniemożliwiają uzyskanie dostępu do informacji objętych zgłoszeniem nieupoważnionym osobom;</w:t>
      </w:r>
    </w:p>
    <w:p w14:paraId="14468195" w14:textId="77777777" w:rsidR="003D7327" w:rsidRPr="0054011C" w:rsidRDefault="003D7327" w:rsidP="003D7327">
      <w:pPr>
        <w:spacing w:before="26" w:line="360" w:lineRule="auto"/>
        <w:ind w:left="373" w:right="-284"/>
        <w:jc w:val="both"/>
      </w:pPr>
      <w:r w:rsidRPr="0054011C">
        <w:t>2) zapewniają ochronę poufności tożsamości sygnalisty oraz osoby, której dotyczy zgłoszenie.</w:t>
      </w:r>
    </w:p>
    <w:p w14:paraId="6FE5DE88" w14:textId="77777777" w:rsidR="003D7327" w:rsidRPr="0054011C" w:rsidRDefault="003D7327" w:rsidP="003D7327">
      <w:pPr>
        <w:shd w:val="clear" w:color="auto" w:fill="FFFFFF"/>
        <w:spacing w:line="360" w:lineRule="auto"/>
        <w:ind w:right="-284"/>
        <w:jc w:val="center"/>
        <w:rPr>
          <w:rFonts w:ascii="Times" w:hAnsi="Times" w:cs="Times"/>
          <w:b/>
        </w:rPr>
      </w:pPr>
      <w:r w:rsidRPr="0054011C">
        <w:rPr>
          <w:rFonts w:ascii="Times" w:hAnsi="Times" w:cs="Times"/>
          <w:b/>
          <w:bCs/>
          <w:spacing w:val="8"/>
          <w:w w:val="101"/>
          <w:szCs w:val="22"/>
        </w:rPr>
        <w:t>§ 21</w:t>
      </w:r>
    </w:p>
    <w:p w14:paraId="60970A74" w14:textId="77777777" w:rsidR="003D7327" w:rsidRPr="0054011C" w:rsidRDefault="003D7327" w:rsidP="003D7327">
      <w:pPr>
        <w:spacing w:before="25" w:line="360" w:lineRule="auto"/>
        <w:ind w:right="-284"/>
        <w:jc w:val="both"/>
        <w:rPr>
          <w:rFonts w:ascii="Times" w:hAnsi="Times" w:cs="Times"/>
          <w:sz w:val="20"/>
          <w:szCs w:val="22"/>
          <w:lang w:eastAsia="pl-PL"/>
        </w:rPr>
      </w:pPr>
      <w:r w:rsidRPr="0054011C">
        <w:rPr>
          <w:rFonts w:ascii="Times" w:hAnsi="Times" w:cs="Times"/>
        </w:rPr>
        <w:t xml:space="preserve">Zgłoszenie zewnętrzne może być dokonane również do odpowiednich organów i jednostki organizacyjnych Unii, takich jak Europejski Urząd ds. Zwalczania Nadużyć Finansowych (OLAF), Europejska Agencja Bezpieczeństwa Morskiego (EMSA), Europejska Agencja Bezpieczeństwa Lotniczego (EASA), Europejski Urząd Nadzoru Giełd i Papierów Wartościowych (ESMA) i Europejska Agencja Leków (EMA), które dysponują zewnętrznymi kanałami i procedurami dokonywania zgłoszeń służącymi do przyjmowania zgłoszeń, zapewniającymi głównie poufność tożsamości osób dokonujących zgłoszenia. </w:t>
      </w:r>
    </w:p>
    <w:p w14:paraId="1D78F882" w14:textId="77777777" w:rsidR="003D7327" w:rsidRPr="0054011C" w:rsidRDefault="003D7327" w:rsidP="003D7327">
      <w:pPr>
        <w:shd w:val="clear" w:color="auto" w:fill="FFFFFF"/>
        <w:spacing w:line="360" w:lineRule="auto"/>
        <w:ind w:right="-284"/>
        <w:jc w:val="both"/>
        <w:rPr>
          <w:rFonts w:ascii="Times" w:hAnsi="Times" w:cs="Times"/>
          <w:b/>
          <w:bCs/>
          <w:spacing w:val="-1"/>
          <w:w w:val="101"/>
        </w:rPr>
      </w:pPr>
    </w:p>
    <w:p w14:paraId="44E24A13" w14:textId="77777777" w:rsidR="003D7327" w:rsidRPr="0054011C" w:rsidRDefault="003D7327" w:rsidP="003D7327">
      <w:pPr>
        <w:spacing w:line="360" w:lineRule="auto"/>
        <w:ind w:right="-284"/>
        <w:jc w:val="both"/>
        <w:rPr>
          <w:rFonts w:ascii="Times" w:hAnsi="Times" w:cs="Times"/>
        </w:rPr>
      </w:pPr>
      <w:r w:rsidRPr="0054011C">
        <w:rPr>
          <w:rFonts w:ascii="Times" w:hAnsi="Times" w:cs="Times"/>
          <w:b/>
          <w:sz w:val="28"/>
          <w:szCs w:val="28"/>
        </w:rPr>
        <w:t>Rozdział VII. Przepisy końcowe</w:t>
      </w:r>
    </w:p>
    <w:p w14:paraId="3840933E" w14:textId="77777777" w:rsidR="003D7327" w:rsidRPr="0054011C" w:rsidRDefault="003D7327" w:rsidP="003D7327">
      <w:pPr>
        <w:spacing w:line="360" w:lineRule="auto"/>
        <w:ind w:right="-284"/>
        <w:jc w:val="center"/>
        <w:rPr>
          <w:rFonts w:ascii="Times" w:hAnsi="Times" w:cs="Times"/>
          <w:b/>
        </w:rPr>
      </w:pPr>
      <w:r w:rsidRPr="0054011C">
        <w:rPr>
          <w:rFonts w:ascii="Times" w:hAnsi="Times" w:cs="Times"/>
          <w:b/>
        </w:rPr>
        <w:t>§ 22</w:t>
      </w:r>
    </w:p>
    <w:p w14:paraId="205D9149" w14:textId="44DC7883" w:rsidR="003D7327" w:rsidRPr="0054011C" w:rsidRDefault="003D7327" w:rsidP="000F42A4">
      <w:pPr>
        <w:numPr>
          <w:ilvl w:val="0"/>
          <w:numId w:val="1"/>
        </w:numPr>
        <w:spacing w:line="360" w:lineRule="auto"/>
        <w:ind w:right="-284"/>
        <w:jc w:val="both"/>
        <w:rPr>
          <w:rFonts w:ascii="Times" w:hAnsi="Times" w:cs="Times"/>
        </w:rPr>
      </w:pPr>
      <w:r w:rsidRPr="0054011C">
        <w:rPr>
          <w:rFonts w:ascii="Times" w:hAnsi="Times" w:cs="Times"/>
        </w:rPr>
        <w:t xml:space="preserve">Procedura zgłoszeń wewnętrznych jest publikowana na stronie internetowej </w:t>
      </w:r>
      <w:r w:rsidR="00BD466D" w:rsidRPr="0054011C">
        <w:t>Iwamet</w:t>
      </w:r>
      <w:r w:rsidR="000F42A4">
        <w:t xml:space="preserve"> pod adresem </w:t>
      </w:r>
      <w:hyperlink r:id="rId7" w:history="1">
        <w:r w:rsidR="000F42A4" w:rsidRPr="00910E91">
          <w:rPr>
            <w:rStyle w:val="Hipercze"/>
          </w:rPr>
          <w:t>https://iwamet.com.pl/</w:t>
        </w:r>
      </w:hyperlink>
      <w:r w:rsidR="000F42A4">
        <w:t xml:space="preserve"> oraz umieszczona na tablicach informacyjnych w Iwamet.</w:t>
      </w:r>
    </w:p>
    <w:p w14:paraId="409B563E" w14:textId="77777777" w:rsidR="003D7327" w:rsidRPr="0054011C" w:rsidRDefault="003D7327" w:rsidP="003D7327">
      <w:pPr>
        <w:numPr>
          <w:ilvl w:val="0"/>
          <w:numId w:val="1"/>
        </w:numPr>
        <w:spacing w:line="360" w:lineRule="auto"/>
        <w:ind w:right="-284"/>
        <w:jc w:val="both"/>
        <w:rPr>
          <w:rFonts w:ascii="Times" w:hAnsi="Times" w:cs="Times"/>
        </w:rPr>
      </w:pPr>
      <w:r w:rsidRPr="0054011C">
        <w:t xml:space="preserve">W sprawach nieuregulowanych niniejszą procedurą zgłoszeń wewnętrznych stosuje się odpowiednio przepisy powszechnie obowiązujące w zakresie ochrony sygnalistów. </w:t>
      </w:r>
    </w:p>
    <w:p w14:paraId="22484F42" w14:textId="77777777" w:rsidR="003D7327" w:rsidRPr="0054011C" w:rsidRDefault="003D7327" w:rsidP="003D7327">
      <w:pPr>
        <w:numPr>
          <w:ilvl w:val="0"/>
          <w:numId w:val="1"/>
        </w:numPr>
        <w:spacing w:line="360" w:lineRule="auto"/>
        <w:ind w:right="-284"/>
        <w:jc w:val="both"/>
        <w:rPr>
          <w:rFonts w:ascii="Times" w:hAnsi="Times" w:cs="Times"/>
        </w:rPr>
      </w:pPr>
      <w:r w:rsidRPr="0054011C">
        <w:t xml:space="preserve">Zmiany niniejszej procedury zgłoszeń wewnętrznych dokonuje się w tym samym trybie jak jej utworzenie. </w:t>
      </w:r>
    </w:p>
    <w:p w14:paraId="4B155C6F" w14:textId="77777777" w:rsidR="003D7327" w:rsidRPr="0054011C" w:rsidRDefault="003D7327" w:rsidP="003D7327">
      <w:pPr>
        <w:spacing w:line="360" w:lineRule="auto"/>
        <w:ind w:right="-284"/>
        <w:jc w:val="center"/>
        <w:rPr>
          <w:rFonts w:ascii="Times" w:hAnsi="Times" w:cs="Times"/>
        </w:rPr>
      </w:pPr>
      <w:r w:rsidRPr="0054011C">
        <w:rPr>
          <w:rFonts w:ascii="Times" w:hAnsi="Times" w:cs="Times"/>
          <w:b/>
        </w:rPr>
        <w:t>§ 23</w:t>
      </w:r>
    </w:p>
    <w:p w14:paraId="0D87F6C7" w14:textId="77777777" w:rsidR="003D7327" w:rsidRPr="0054011C" w:rsidRDefault="003D7327" w:rsidP="003D7327">
      <w:pPr>
        <w:spacing w:line="360" w:lineRule="auto"/>
        <w:ind w:right="-284"/>
        <w:jc w:val="both"/>
        <w:rPr>
          <w:rFonts w:ascii="Times" w:hAnsi="Times" w:cs="Times"/>
        </w:rPr>
      </w:pPr>
      <w:r w:rsidRPr="0054011C">
        <w:rPr>
          <w:rFonts w:ascii="Times" w:hAnsi="Times" w:cs="Times"/>
        </w:rPr>
        <w:t xml:space="preserve">Procedura wchodzi w życie w terminie 7 dni od podania do wiadomości </w:t>
      </w:r>
      <w:r w:rsidRPr="0054011C">
        <w:t>osób wykonujących pracę</w:t>
      </w:r>
      <w:r w:rsidRPr="0054011C">
        <w:rPr>
          <w:rFonts w:ascii="Times" w:hAnsi="Times" w:cs="Times"/>
        </w:rPr>
        <w:t xml:space="preserve">. </w:t>
      </w:r>
    </w:p>
    <w:p w14:paraId="3412EBB6" w14:textId="77777777" w:rsidR="003D7327" w:rsidRPr="0054011C" w:rsidRDefault="003D7327" w:rsidP="003D7327">
      <w:pPr>
        <w:spacing w:line="360" w:lineRule="auto"/>
        <w:ind w:right="-284"/>
        <w:jc w:val="both"/>
        <w:rPr>
          <w:rFonts w:ascii="Times" w:hAnsi="Times" w:cs="Times"/>
        </w:rPr>
      </w:pPr>
    </w:p>
    <w:p w14:paraId="54E98087" w14:textId="77777777" w:rsidR="003D7327" w:rsidRPr="0054011C" w:rsidRDefault="003D7327" w:rsidP="003D7327">
      <w:pPr>
        <w:spacing w:line="360" w:lineRule="auto"/>
        <w:ind w:right="-284"/>
        <w:jc w:val="both"/>
        <w:rPr>
          <w:rFonts w:ascii="Times" w:hAnsi="Times" w:cs="Times"/>
        </w:rPr>
      </w:pPr>
    </w:p>
    <w:p w14:paraId="1CF4ABF6" w14:textId="77777777" w:rsidR="003D7327" w:rsidRPr="0054011C" w:rsidRDefault="003D7327" w:rsidP="003D7327">
      <w:pPr>
        <w:spacing w:line="360" w:lineRule="auto"/>
        <w:ind w:right="-284"/>
        <w:jc w:val="both"/>
        <w:rPr>
          <w:rFonts w:ascii="Times" w:hAnsi="Times" w:cs="Times"/>
        </w:rPr>
      </w:pPr>
    </w:p>
    <w:p w14:paraId="0B4B32F0" w14:textId="77777777" w:rsidR="00975049" w:rsidRDefault="00975049" w:rsidP="003D7327">
      <w:pPr>
        <w:ind w:right="-284"/>
        <w:jc w:val="right"/>
        <w:rPr>
          <w:b/>
          <w:bCs/>
        </w:rPr>
      </w:pPr>
    </w:p>
    <w:p w14:paraId="5EEDCD78" w14:textId="77777777" w:rsidR="00975049" w:rsidRDefault="00975049" w:rsidP="003D7327">
      <w:pPr>
        <w:ind w:right="-284"/>
        <w:jc w:val="right"/>
        <w:rPr>
          <w:b/>
          <w:bCs/>
        </w:rPr>
      </w:pPr>
    </w:p>
    <w:p w14:paraId="63F05BD8" w14:textId="77777777" w:rsidR="00975049" w:rsidRDefault="00975049" w:rsidP="003D7327">
      <w:pPr>
        <w:ind w:right="-284"/>
        <w:jc w:val="right"/>
        <w:rPr>
          <w:b/>
          <w:bCs/>
        </w:rPr>
      </w:pPr>
    </w:p>
    <w:p w14:paraId="170052D9" w14:textId="77777777" w:rsidR="00975049" w:rsidRDefault="00975049" w:rsidP="003D7327">
      <w:pPr>
        <w:ind w:right="-284"/>
        <w:jc w:val="right"/>
        <w:rPr>
          <w:b/>
          <w:bCs/>
        </w:rPr>
      </w:pPr>
    </w:p>
    <w:p w14:paraId="02771F75" w14:textId="77777777" w:rsidR="00975049" w:rsidRDefault="00975049" w:rsidP="003D7327">
      <w:pPr>
        <w:ind w:right="-284"/>
        <w:jc w:val="right"/>
        <w:rPr>
          <w:b/>
          <w:bCs/>
        </w:rPr>
      </w:pPr>
    </w:p>
    <w:p w14:paraId="2EFE9011" w14:textId="77777777" w:rsidR="00975049" w:rsidRDefault="00975049" w:rsidP="003D7327">
      <w:pPr>
        <w:ind w:right="-284"/>
        <w:jc w:val="right"/>
        <w:rPr>
          <w:b/>
          <w:bCs/>
        </w:rPr>
      </w:pPr>
    </w:p>
    <w:p w14:paraId="64994382" w14:textId="77777777" w:rsidR="003D7327" w:rsidRPr="0054011C" w:rsidRDefault="003D7327" w:rsidP="003D7327">
      <w:pPr>
        <w:ind w:right="-284"/>
        <w:jc w:val="right"/>
        <w:rPr>
          <w:b/>
          <w:bCs/>
        </w:rPr>
      </w:pPr>
      <w:r w:rsidRPr="0054011C">
        <w:rPr>
          <w:b/>
          <w:bCs/>
        </w:rPr>
        <w:lastRenderedPageBreak/>
        <w:t xml:space="preserve">Załącznik Nr 1 do Procedury zgłoszeń wewnętrznych </w:t>
      </w:r>
    </w:p>
    <w:p w14:paraId="66BFBD26" w14:textId="77777777" w:rsidR="003D7327" w:rsidRPr="0054011C" w:rsidRDefault="003D7327" w:rsidP="003D7327">
      <w:pPr>
        <w:ind w:right="-284"/>
        <w:jc w:val="center"/>
        <w:rPr>
          <w:b/>
          <w:bCs/>
          <w:sz w:val="36"/>
          <w:szCs w:val="30"/>
        </w:rPr>
      </w:pPr>
    </w:p>
    <w:p w14:paraId="64C83C5C" w14:textId="77777777" w:rsidR="003D7327" w:rsidRPr="0054011C" w:rsidRDefault="003D7327" w:rsidP="003D7327">
      <w:pPr>
        <w:ind w:right="-284"/>
        <w:jc w:val="center"/>
        <w:rPr>
          <w:b/>
          <w:bCs/>
          <w:sz w:val="36"/>
          <w:szCs w:val="30"/>
        </w:rPr>
      </w:pPr>
    </w:p>
    <w:p w14:paraId="70C0824A" w14:textId="77777777" w:rsidR="003D7327" w:rsidRPr="0054011C" w:rsidRDefault="003D7327" w:rsidP="003D7327">
      <w:pPr>
        <w:ind w:right="-284"/>
        <w:jc w:val="center"/>
        <w:rPr>
          <w:b/>
          <w:bCs/>
          <w:sz w:val="36"/>
          <w:szCs w:val="30"/>
        </w:rPr>
      </w:pPr>
      <w:r w:rsidRPr="0054011C">
        <w:rPr>
          <w:b/>
          <w:bCs/>
          <w:sz w:val="36"/>
          <w:szCs w:val="30"/>
        </w:rPr>
        <w:t>REJESTR ZGŁOSZEŃ WEWNĘTRZNYCH</w:t>
      </w:r>
    </w:p>
    <w:p w14:paraId="24534E2A" w14:textId="77777777" w:rsidR="003D7327" w:rsidRPr="0054011C" w:rsidRDefault="003D7327" w:rsidP="003D7327">
      <w:pPr>
        <w:ind w:righ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188"/>
      </w:tblGrid>
      <w:tr w:rsidR="0054011C" w:rsidRPr="0054011C" w14:paraId="596CDCF7" w14:textId="77777777" w:rsidTr="00742723">
        <w:tc>
          <w:tcPr>
            <w:tcW w:w="1585" w:type="pct"/>
            <w:shd w:val="clear" w:color="auto" w:fill="auto"/>
            <w:vAlign w:val="center"/>
          </w:tcPr>
          <w:p w14:paraId="2AEA6FB6" w14:textId="77777777" w:rsidR="003D7327" w:rsidRPr="0054011C" w:rsidRDefault="003D7327" w:rsidP="003D7327">
            <w:pPr>
              <w:ind w:right="-284"/>
              <w:rPr>
                <w:rFonts w:eastAsia="Calibri"/>
              </w:rPr>
            </w:pPr>
            <w:r w:rsidRPr="0054011C">
              <w:rPr>
                <w:rFonts w:eastAsia="Calibri"/>
                <w:b/>
                <w:bCs/>
              </w:rPr>
              <w:t>Numer zgłoszenia</w:t>
            </w:r>
          </w:p>
          <w:p w14:paraId="7ECC5368" w14:textId="77777777" w:rsidR="003D7327" w:rsidRPr="0054011C" w:rsidRDefault="003D7327" w:rsidP="003D7327">
            <w:pPr>
              <w:ind w:right="-284"/>
              <w:rPr>
                <w:rFonts w:eastAsia="Calibri"/>
              </w:rPr>
            </w:pPr>
          </w:p>
        </w:tc>
        <w:tc>
          <w:tcPr>
            <w:tcW w:w="3415" w:type="pct"/>
            <w:shd w:val="clear" w:color="auto" w:fill="auto"/>
          </w:tcPr>
          <w:p w14:paraId="7FA8C91E" w14:textId="77777777" w:rsidR="003D7327" w:rsidRPr="0054011C" w:rsidRDefault="003D7327" w:rsidP="003D7327">
            <w:pPr>
              <w:ind w:right="-284"/>
              <w:jc w:val="center"/>
              <w:rPr>
                <w:rFonts w:ascii="Calibri" w:eastAsia="Calibri" w:hAnsi="Calibri"/>
                <w:b/>
                <w:bCs/>
              </w:rPr>
            </w:pPr>
          </w:p>
          <w:p w14:paraId="09388C59" w14:textId="77777777" w:rsidR="003D7327" w:rsidRPr="0054011C" w:rsidRDefault="003D7327" w:rsidP="003D7327">
            <w:pPr>
              <w:ind w:right="-284"/>
              <w:jc w:val="center"/>
              <w:rPr>
                <w:rFonts w:ascii="Calibri" w:eastAsia="Calibri" w:hAnsi="Calibri"/>
              </w:rPr>
            </w:pPr>
          </w:p>
        </w:tc>
      </w:tr>
      <w:tr w:rsidR="0054011C" w:rsidRPr="0054011C" w14:paraId="7F59B72E" w14:textId="77777777" w:rsidTr="00742723">
        <w:tc>
          <w:tcPr>
            <w:tcW w:w="1585" w:type="pct"/>
            <w:shd w:val="clear" w:color="auto" w:fill="auto"/>
            <w:vAlign w:val="center"/>
          </w:tcPr>
          <w:p w14:paraId="4065D722" w14:textId="77777777" w:rsidR="003D7327" w:rsidRPr="0054011C" w:rsidRDefault="003D7327" w:rsidP="003D7327">
            <w:pPr>
              <w:ind w:right="-284"/>
              <w:rPr>
                <w:rFonts w:eastAsia="Calibri"/>
                <w:b/>
                <w:bCs/>
              </w:rPr>
            </w:pPr>
            <w:r w:rsidRPr="0054011C">
              <w:rPr>
                <w:rFonts w:eastAsia="Calibri"/>
                <w:b/>
                <w:bCs/>
              </w:rPr>
              <w:t>Przedmiot naruszenia prawa</w:t>
            </w:r>
          </w:p>
        </w:tc>
        <w:tc>
          <w:tcPr>
            <w:tcW w:w="3415" w:type="pct"/>
            <w:shd w:val="clear" w:color="auto" w:fill="auto"/>
          </w:tcPr>
          <w:p w14:paraId="1DFB004E" w14:textId="77777777" w:rsidR="003D7327" w:rsidRPr="0054011C" w:rsidRDefault="003D7327" w:rsidP="003D7327">
            <w:pPr>
              <w:ind w:right="-284"/>
              <w:jc w:val="center"/>
              <w:rPr>
                <w:rFonts w:ascii="Calibri" w:eastAsia="Calibri" w:hAnsi="Calibri"/>
                <w:b/>
                <w:bCs/>
                <w:sz w:val="22"/>
                <w:szCs w:val="22"/>
              </w:rPr>
            </w:pPr>
          </w:p>
          <w:p w14:paraId="414778B8" w14:textId="77777777" w:rsidR="003D7327" w:rsidRPr="0054011C" w:rsidRDefault="003D7327" w:rsidP="003D7327">
            <w:pPr>
              <w:ind w:right="-284"/>
              <w:jc w:val="center"/>
              <w:rPr>
                <w:rFonts w:ascii="Calibri" w:eastAsia="Calibri" w:hAnsi="Calibri"/>
                <w:b/>
                <w:bCs/>
                <w:sz w:val="22"/>
                <w:szCs w:val="22"/>
              </w:rPr>
            </w:pPr>
          </w:p>
          <w:p w14:paraId="6DEEF026" w14:textId="77777777" w:rsidR="003D7327" w:rsidRPr="0054011C" w:rsidRDefault="003D7327" w:rsidP="003D7327">
            <w:pPr>
              <w:ind w:right="-284"/>
              <w:jc w:val="center"/>
              <w:rPr>
                <w:rFonts w:ascii="Calibri" w:eastAsia="Calibri" w:hAnsi="Calibri"/>
                <w:b/>
                <w:bCs/>
                <w:sz w:val="22"/>
                <w:szCs w:val="22"/>
              </w:rPr>
            </w:pPr>
          </w:p>
          <w:p w14:paraId="027FE2AF" w14:textId="77777777" w:rsidR="003D7327" w:rsidRPr="0054011C" w:rsidRDefault="003D7327" w:rsidP="003D7327">
            <w:pPr>
              <w:ind w:right="-284"/>
              <w:jc w:val="center"/>
              <w:rPr>
                <w:rFonts w:ascii="Calibri" w:eastAsia="Calibri" w:hAnsi="Calibri"/>
                <w:b/>
                <w:bCs/>
                <w:sz w:val="22"/>
                <w:szCs w:val="22"/>
              </w:rPr>
            </w:pPr>
          </w:p>
          <w:p w14:paraId="7F28173B" w14:textId="77777777" w:rsidR="003D7327" w:rsidRPr="0054011C" w:rsidRDefault="003D7327" w:rsidP="003D7327">
            <w:pPr>
              <w:ind w:right="-284"/>
              <w:jc w:val="center"/>
              <w:rPr>
                <w:rFonts w:ascii="Calibri" w:eastAsia="Calibri" w:hAnsi="Calibri"/>
                <w:b/>
                <w:bCs/>
                <w:sz w:val="22"/>
                <w:szCs w:val="22"/>
              </w:rPr>
            </w:pPr>
          </w:p>
          <w:p w14:paraId="40103376" w14:textId="77777777" w:rsidR="003D7327" w:rsidRPr="0054011C" w:rsidRDefault="003D7327" w:rsidP="003D7327">
            <w:pPr>
              <w:ind w:right="-284"/>
              <w:jc w:val="center"/>
              <w:rPr>
                <w:rFonts w:ascii="Calibri" w:eastAsia="Calibri" w:hAnsi="Calibri"/>
                <w:b/>
                <w:bCs/>
                <w:sz w:val="22"/>
                <w:szCs w:val="22"/>
              </w:rPr>
            </w:pPr>
          </w:p>
          <w:p w14:paraId="48931E64" w14:textId="77777777" w:rsidR="003D7327" w:rsidRPr="0054011C" w:rsidRDefault="003D7327" w:rsidP="003D7327">
            <w:pPr>
              <w:ind w:right="-284"/>
              <w:jc w:val="center"/>
              <w:rPr>
                <w:rFonts w:ascii="Calibri" w:eastAsia="Calibri" w:hAnsi="Calibri"/>
                <w:b/>
                <w:bCs/>
                <w:sz w:val="22"/>
                <w:szCs w:val="22"/>
              </w:rPr>
            </w:pPr>
          </w:p>
          <w:p w14:paraId="4F01CB14" w14:textId="77777777" w:rsidR="003D7327" w:rsidRPr="0054011C" w:rsidRDefault="003D7327" w:rsidP="003D7327">
            <w:pPr>
              <w:ind w:right="-284"/>
              <w:jc w:val="center"/>
              <w:rPr>
                <w:rFonts w:ascii="Calibri" w:eastAsia="Calibri" w:hAnsi="Calibri"/>
                <w:b/>
                <w:bCs/>
                <w:sz w:val="22"/>
                <w:szCs w:val="22"/>
              </w:rPr>
            </w:pPr>
          </w:p>
          <w:p w14:paraId="12D8958F" w14:textId="77777777" w:rsidR="003D7327" w:rsidRPr="0054011C" w:rsidRDefault="003D7327" w:rsidP="003D7327">
            <w:pPr>
              <w:ind w:right="-284"/>
              <w:jc w:val="center"/>
              <w:rPr>
                <w:rFonts w:ascii="Calibri" w:eastAsia="Calibri" w:hAnsi="Calibri"/>
                <w:b/>
                <w:bCs/>
                <w:sz w:val="22"/>
                <w:szCs w:val="22"/>
              </w:rPr>
            </w:pPr>
          </w:p>
          <w:p w14:paraId="19EE59E1" w14:textId="77777777" w:rsidR="003D7327" w:rsidRPr="0054011C" w:rsidRDefault="003D7327" w:rsidP="003D7327">
            <w:pPr>
              <w:ind w:right="-284"/>
              <w:jc w:val="center"/>
              <w:rPr>
                <w:rFonts w:ascii="Calibri" w:eastAsia="Calibri" w:hAnsi="Calibri"/>
                <w:b/>
                <w:bCs/>
                <w:sz w:val="22"/>
                <w:szCs w:val="22"/>
              </w:rPr>
            </w:pPr>
          </w:p>
          <w:p w14:paraId="67FAD8CA" w14:textId="77777777" w:rsidR="003D7327" w:rsidRPr="0054011C" w:rsidRDefault="003D7327" w:rsidP="003D7327">
            <w:pPr>
              <w:ind w:right="-284"/>
              <w:jc w:val="center"/>
              <w:rPr>
                <w:rFonts w:ascii="Calibri" w:eastAsia="Calibri" w:hAnsi="Calibri"/>
                <w:b/>
                <w:bCs/>
                <w:sz w:val="22"/>
                <w:szCs w:val="22"/>
              </w:rPr>
            </w:pPr>
          </w:p>
          <w:p w14:paraId="1D5BA53C" w14:textId="77777777" w:rsidR="003D7327" w:rsidRPr="0054011C" w:rsidRDefault="003D7327" w:rsidP="003D7327">
            <w:pPr>
              <w:ind w:right="-284"/>
              <w:jc w:val="center"/>
              <w:rPr>
                <w:rFonts w:ascii="Calibri" w:eastAsia="Calibri" w:hAnsi="Calibri"/>
                <w:b/>
                <w:bCs/>
                <w:sz w:val="22"/>
                <w:szCs w:val="22"/>
              </w:rPr>
            </w:pPr>
          </w:p>
          <w:p w14:paraId="5FDEBF31" w14:textId="77777777" w:rsidR="003D7327" w:rsidRPr="0054011C" w:rsidRDefault="003D7327" w:rsidP="003D7327">
            <w:pPr>
              <w:ind w:right="-284"/>
              <w:jc w:val="center"/>
              <w:rPr>
                <w:rFonts w:ascii="Calibri" w:eastAsia="Calibri" w:hAnsi="Calibri"/>
                <w:b/>
                <w:bCs/>
                <w:sz w:val="22"/>
                <w:szCs w:val="22"/>
              </w:rPr>
            </w:pPr>
          </w:p>
        </w:tc>
      </w:tr>
      <w:tr w:rsidR="0054011C" w:rsidRPr="0054011C" w14:paraId="72A89026" w14:textId="77777777" w:rsidTr="00742723">
        <w:trPr>
          <w:trHeight w:val="506"/>
        </w:trPr>
        <w:tc>
          <w:tcPr>
            <w:tcW w:w="1585" w:type="pct"/>
            <w:shd w:val="clear" w:color="auto" w:fill="auto"/>
            <w:vAlign w:val="center"/>
          </w:tcPr>
          <w:p w14:paraId="2FD54DA2" w14:textId="77777777" w:rsidR="003D7327" w:rsidRPr="0054011C" w:rsidRDefault="003D7327" w:rsidP="003D7327">
            <w:pPr>
              <w:ind w:right="-284"/>
              <w:rPr>
                <w:rFonts w:eastAsia="Calibri"/>
                <w:b/>
                <w:bCs/>
              </w:rPr>
            </w:pPr>
            <w:r w:rsidRPr="0054011C">
              <w:rPr>
                <w:rFonts w:eastAsia="Calibri"/>
                <w:b/>
                <w:bCs/>
              </w:rPr>
              <w:t>Dane osobowe sygnalisty</w:t>
            </w:r>
          </w:p>
        </w:tc>
        <w:tc>
          <w:tcPr>
            <w:tcW w:w="3415" w:type="pct"/>
            <w:shd w:val="clear" w:color="auto" w:fill="auto"/>
          </w:tcPr>
          <w:p w14:paraId="25100550" w14:textId="77777777" w:rsidR="003D7327" w:rsidRPr="0054011C" w:rsidRDefault="003D7327" w:rsidP="003D7327">
            <w:pPr>
              <w:ind w:right="-284"/>
              <w:jc w:val="center"/>
              <w:rPr>
                <w:rFonts w:ascii="Calibri" w:eastAsia="Calibri" w:hAnsi="Calibri"/>
                <w:b/>
                <w:bCs/>
                <w:sz w:val="22"/>
                <w:szCs w:val="22"/>
              </w:rPr>
            </w:pPr>
          </w:p>
        </w:tc>
      </w:tr>
      <w:tr w:rsidR="0054011C" w:rsidRPr="0054011C" w14:paraId="788D8AB4" w14:textId="77777777" w:rsidTr="00742723">
        <w:trPr>
          <w:trHeight w:val="698"/>
        </w:trPr>
        <w:tc>
          <w:tcPr>
            <w:tcW w:w="1585" w:type="pct"/>
            <w:shd w:val="clear" w:color="auto" w:fill="auto"/>
            <w:vAlign w:val="center"/>
          </w:tcPr>
          <w:p w14:paraId="47AEE396" w14:textId="77777777" w:rsidR="003D7327" w:rsidRPr="0054011C" w:rsidRDefault="003D7327" w:rsidP="003D7327">
            <w:pPr>
              <w:ind w:right="-284"/>
              <w:rPr>
                <w:rFonts w:eastAsia="Calibri"/>
                <w:b/>
                <w:bCs/>
              </w:rPr>
            </w:pPr>
            <w:r w:rsidRPr="0054011C">
              <w:rPr>
                <w:rFonts w:eastAsia="Calibri"/>
                <w:b/>
                <w:bCs/>
              </w:rPr>
              <w:t>Dane osoby której dotyczy zgłoszenie</w:t>
            </w:r>
          </w:p>
        </w:tc>
        <w:tc>
          <w:tcPr>
            <w:tcW w:w="3415" w:type="pct"/>
            <w:shd w:val="clear" w:color="auto" w:fill="auto"/>
          </w:tcPr>
          <w:p w14:paraId="1B5DCCFB" w14:textId="77777777" w:rsidR="003D7327" w:rsidRPr="0054011C" w:rsidRDefault="003D7327" w:rsidP="003D7327">
            <w:pPr>
              <w:ind w:right="-284"/>
              <w:jc w:val="center"/>
              <w:rPr>
                <w:rFonts w:ascii="Calibri" w:eastAsia="Calibri" w:hAnsi="Calibri"/>
                <w:b/>
                <w:bCs/>
                <w:sz w:val="22"/>
                <w:szCs w:val="22"/>
              </w:rPr>
            </w:pPr>
          </w:p>
        </w:tc>
      </w:tr>
      <w:tr w:rsidR="0054011C" w:rsidRPr="0054011C" w14:paraId="53ABE414" w14:textId="77777777" w:rsidTr="00742723">
        <w:trPr>
          <w:trHeight w:val="694"/>
        </w:trPr>
        <w:tc>
          <w:tcPr>
            <w:tcW w:w="1585" w:type="pct"/>
            <w:shd w:val="clear" w:color="auto" w:fill="auto"/>
            <w:vAlign w:val="center"/>
          </w:tcPr>
          <w:p w14:paraId="690F0D34" w14:textId="77777777" w:rsidR="003D7327" w:rsidRPr="0054011C" w:rsidRDefault="003D7327" w:rsidP="003D7327">
            <w:pPr>
              <w:ind w:right="-284"/>
              <w:rPr>
                <w:rFonts w:eastAsia="Calibri"/>
                <w:b/>
                <w:bCs/>
              </w:rPr>
            </w:pPr>
            <w:r w:rsidRPr="0054011C">
              <w:rPr>
                <w:rFonts w:eastAsia="Calibri"/>
                <w:b/>
                <w:bCs/>
              </w:rPr>
              <w:t>Adres do kontaktu sygnalisty</w:t>
            </w:r>
          </w:p>
        </w:tc>
        <w:tc>
          <w:tcPr>
            <w:tcW w:w="3415" w:type="pct"/>
            <w:shd w:val="clear" w:color="auto" w:fill="auto"/>
          </w:tcPr>
          <w:p w14:paraId="017A80CD" w14:textId="77777777" w:rsidR="003D7327" w:rsidRPr="0054011C" w:rsidRDefault="003D7327" w:rsidP="003D7327">
            <w:pPr>
              <w:ind w:right="-284"/>
              <w:jc w:val="center"/>
              <w:rPr>
                <w:rFonts w:ascii="Calibri" w:eastAsia="Calibri" w:hAnsi="Calibri"/>
                <w:b/>
                <w:bCs/>
                <w:sz w:val="22"/>
                <w:szCs w:val="22"/>
              </w:rPr>
            </w:pPr>
          </w:p>
        </w:tc>
      </w:tr>
      <w:tr w:rsidR="0054011C" w:rsidRPr="0054011C" w14:paraId="4D929645" w14:textId="77777777" w:rsidTr="00742723">
        <w:trPr>
          <w:trHeight w:val="704"/>
        </w:trPr>
        <w:tc>
          <w:tcPr>
            <w:tcW w:w="1585" w:type="pct"/>
            <w:shd w:val="clear" w:color="auto" w:fill="auto"/>
            <w:vAlign w:val="center"/>
          </w:tcPr>
          <w:p w14:paraId="0459C889" w14:textId="77777777" w:rsidR="003D7327" w:rsidRPr="0054011C" w:rsidRDefault="003D7327" w:rsidP="003D7327">
            <w:pPr>
              <w:ind w:right="-284"/>
              <w:rPr>
                <w:rFonts w:eastAsia="Calibri"/>
                <w:b/>
                <w:bCs/>
              </w:rPr>
            </w:pPr>
            <w:r w:rsidRPr="0054011C">
              <w:rPr>
                <w:rFonts w:eastAsia="Calibri"/>
                <w:b/>
                <w:bCs/>
              </w:rPr>
              <w:t>Data dokonania zgłoszenia</w:t>
            </w:r>
          </w:p>
        </w:tc>
        <w:tc>
          <w:tcPr>
            <w:tcW w:w="3415" w:type="pct"/>
            <w:shd w:val="clear" w:color="auto" w:fill="auto"/>
          </w:tcPr>
          <w:p w14:paraId="036ED29D" w14:textId="77777777" w:rsidR="003D7327" w:rsidRPr="0054011C" w:rsidRDefault="003D7327" w:rsidP="003D7327">
            <w:pPr>
              <w:ind w:right="-284"/>
              <w:jc w:val="center"/>
              <w:rPr>
                <w:rFonts w:ascii="Calibri" w:eastAsia="Calibri" w:hAnsi="Calibri"/>
                <w:b/>
                <w:bCs/>
                <w:sz w:val="22"/>
                <w:szCs w:val="22"/>
              </w:rPr>
            </w:pPr>
          </w:p>
        </w:tc>
      </w:tr>
      <w:tr w:rsidR="0054011C" w:rsidRPr="0054011C" w14:paraId="1C2B5309" w14:textId="77777777" w:rsidTr="00742723">
        <w:tc>
          <w:tcPr>
            <w:tcW w:w="1585" w:type="pct"/>
            <w:shd w:val="clear" w:color="auto" w:fill="auto"/>
            <w:vAlign w:val="center"/>
          </w:tcPr>
          <w:p w14:paraId="0B9BA89D" w14:textId="77777777" w:rsidR="003D7327" w:rsidRPr="0054011C" w:rsidRDefault="003D7327" w:rsidP="003D7327">
            <w:pPr>
              <w:ind w:right="-284"/>
              <w:rPr>
                <w:rFonts w:eastAsia="Calibri"/>
                <w:b/>
                <w:bCs/>
              </w:rPr>
            </w:pPr>
            <w:r w:rsidRPr="0054011C">
              <w:rPr>
                <w:rFonts w:eastAsia="Calibri"/>
                <w:b/>
                <w:bCs/>
              </w:rPr>
              <w:t>Informację o podjętych działaniach następczych</w:t>
            </w:r>
          </w:p>
        </w:tc>
        <w:tc>
          <w:tcPr>
            <w:tcW w:w="3415" w:type="pct"/>
            <w:shd w:val="clear" w:color="auto" w:fill="auto"/>
          </w:tcPr>
          <w:p w14:paraId="6DA056D0" w14:textId="77777777" w:rsidR="003D7327" w:rsidRPr="0054011C" w:rsidRDefault="003D7327" w:rsidP="003D7327">
            <w:pPr>
              <w:ind w:right="-284"/>
              <w:jc w:val="center"/>
              <w:rPr>
                <w:rFonts w:ascii="Calibri" w:eastAsia="Calibri" w:hAnsi="Calibri"/>
                <w:b/>
                <w:bCs/>
                <w:sz w:val="22"/>
                <w:szCs w:val="22"/>
              </w:rPr>
            </w:pPr>
          </w:p>
          <w:p w14:paraId="3B2F6A37" w14:textId="77777777" w:rsidR="003D7327" w:rsidRPr="0054011C" w:rsidRDefault="003D7327" w:rsidP="003D7327">
            <w:pPr>
              <w:ind w:right="-284"/>
              <w:jc w:val="center"/>
              <w:rPr>
                <w:rFonts w:ascii="Calibri" w:eastAsia="Calibri" w:hAnsi="Calibri"/>
                <w:b/>
                <w:bCs/>
                <w:sz w:val="22"/>
                <w:szCs w:val="22"/>
              </w:rPr>
            </w:pPr>
          </w:p>
          <w:p w14:paraId="250A952D" w14:textId="77777777" w:rsidR="003D7327" w:rsidRPr="0054011C" w:rsidRDefault="003D7327" w:rsidP="003D7327">
            <w:pPr>
              <w:ind w:right="-284"/>
              <w:jc w:val="center"/>
              <w:rPr>
                <w:rFonts w:ascii="Calibri" w:eastAsia="Calibri" w:hAnsi="Calibri"/>
                <w:b/>
                <w:bCs/>
                <w:sz w:val="22"/>
                <w:szCs w:val="22"/>
              </w:rPr>
            </w:pPr>
          </w:p>
          <w:p w14:paraId="2209A6FB" w14:textId="77777777" w:rsidR="003D7327" w:rsidRPr="0054011C" w:rsidRDefault="003D7327" w:rsidP="003D7327">
            <w:pPr>
              <w:ind w:right="-284"/>
              <w:jc w:val="center"/>
              <w:rPr>
                <w:rFonts w:ascii="Calibri" w:eastAsia="Calibri" w:hAnsi="Calibri"/>
                <w:b/>
                <w:bCs/>
                <w:sz w:val="22"/>
                <w:szCs w:val="22"/>
              </w:rPr>
            </w:pPr>
          </w:p>
          <w:p w14:paraId="6757B789" w14:textId="77777777" w:rsidR="003D7327" w:rsidRPr="0054011C" w:rsidRDefault="003D7327" w:rsidP="003D7327">
            <w:pPr>
              <w:ind w:right="-284"/>
              <w:jc w:val="center"/>
              <w:rPr>
                <w:rFonts w:ascii="Calibri" w:eastAsia="Calibri" w:hAnsi="Calibri"/>
                <w:b/>
                <w:bCs/>
                <w:sz w:val="22"/>
                <w:szCs w:val="22"/>
              </w:rPr>
            </w:pPr>
          </w:p>
          <w:p w14:paraId="2B28E022" w14:textId="77777777" w:rsidR="003D7327" w:rsidRPr="0054011C" w:rsidRDefault="003D7327" w:rsidP="003D7327">
            <w:pPr>
              <w:ind w:right="-284"/>
              <w:jc w:val="center"/>
              <w:rPr>
                <w:rFonts w:ascii="Calibri" w:eastAsia="Calibri" w:hAnsi="Calibri"/>
                <w:b/>
                <w:bCs/>
                <w:sz w:val="22"/>
                <w:szCs w:val="22"/>
              </w:rPr>
            </w:pPr>
          </w:p>
          <w:p w14:paraId="5A2B3844" w14:textId="77777777" w:rsidR="003D7327" w:rsidRPr="0054011C" w:rsidRDefault="003D7327" w:rsidP="003D7327">
            <w:pPr>
              <w:ind w:right="-284"/>
              <w:jc w:val="center"/>
              <w:rPr>
                <w:rFonts w:ascii="Calibri" w:eastAsia="Calibri" w:hAnsi="Calibri"/>
                <w:b/>
                <w:bCs/>
                <w:sz w:val="22"/>
                <w:szCs w:val="22"/>
              </w:rPr>
            </w:pPr>
          </w:p>
          <w:p w14:paraId="471A6038" w14:textId="77777777" w:rsidR="003D7327" w:rsidRPr="0054011C" w:rsidRDefault="003D7327" w:rsidP="003D7327">
            <w:pPr>
              <w:ind w:right="-284"/>
              <w:jc w:val="center"/>
              <w:rPr>
                <w:rFonts w:ascii="Calibri" w:eastAsia="Calibri" w:hAnsi="Calibri"/>
                <w:b/>
                <w:bCs/>
                <w:sz w:val="22"/>
                <w:szCs w:val="22"/>
              </w:rPr>
            </w:pPr>
          </w:p>
          <w:p w14:paraId="59EA242D" w14:textId="77777777" w:rsidR="003D7327" w:rsidRPr="0054011C" w:rsidRDefault="003D7327" w:rsidP="003D7327">
            <w:pPr>
              <w:ind w:right="-284"/>
              <w:jc w:val="center"/>
              <w:rPr>
                <w:rFonts w:ascii="Calibri" w:eastAsia="Calibri" w:hAnsi="Calibri"/>
                <w:b/>
                <w:bCs/>
                <w:sz w:val="22"/>
                <w:szCs w:val="22"/>
              </w:rPr>
            </w:pPr>
          </w:p>
          <w:p w14:paraId="067AB867" w14:textId="77777777" w:rsidR="003D7327" w:rsidRPr="0054011C" w:rsidRDefault="003D7327" w:rsidP="003D7327">
            <w:pPr>
              <w:ind w:right="-284"/>
              <w:jc w:val="center"/>
              <w:rPr>
                <w:rFonts w:ascii="Calibri" w:eastAsia="Calibri" w:hAnsi="Calibri"/>
                <w:b/>
                <w:bCs/>
                <w:sz w:val="22"/>
                <w:szCs w:val="22"/>
              </w:rPr>
            </w:pPr>
          </w:p>
          <w:p w14:paraId="2D010A08" w14:textId="77777777" w:rsidR="003D7327" w:rsidRPr="0054011C" w:rsidRDefault="003D7327" w:rsidP="003D7327">
            <w:pPr>
              <w:ind w:right="-284"/>
              <w:jc w:val="center"/>
              <w:rPr>
                <w:rFonts w:ascii="Calibri" w:eastAsia="Calibri" w:hAnsi="Calibri"/>
                <w:b/>
                <w:bCs/>
                <w:sz w:val="22"/>
                <w:szCs w:val="22"/>
              </w:rPr>
            </w:pPr>
          </w:p>
          <w:p w14:paraId="1BEA9ABE" w14:textId="77777777" w:rsidR="003D7327" w:rsidRPr="0054011C" w:rsidRDefault="003D7327" w:rsidP="003D7327">
            <w:pPr>
              <w:ind w:right="-284"/>
              <w:jc w:val="center"/>
              <w:rPr>
                <w:rFonts w:ascii="Calibri" w:eastAsia="Calibri" w:hAnsi="Calibri"/>
                <w:b/>
                <w:bCs/>
                <w:sz w:val="22"/>
                <w:szCs w:val="22"/>
              </w:rPr>
            </w:pPr>
          </w:p>
          <w:p w14:paraId="123F2997" w14:textId="77777777" w:rsidR="003D7327" w:rsidRPr="0054011C" w:rsidRDefault="003D7327" w:rsidP="003D7327">
            <w:pPr>
              <w:ind w:right="-284"/>
              <w:jc w:val="center"/>
              <w:rPr>
                <w:rFonts w:ascii="Calibri" w:eastAsia="Calibri" w:hAnsi="Calibri"/>
                <w:b/>
                <w:bCs/>
                <w:sz w:val="22"/>
                <w:szCs w:val="22"/>
              </w:rPr>
            </w:pPr>
          </w:p>
        </w:tc>
      </w:tr>
      <w:tr w:rsidR="003D7327" w:rsidRPr="0054011C" w14:paraId="501E37CF" w14:textId="77777777" w:rsidTr="00742723">
        <w:trPr>
          <w:trHeight w:val="452"/>
        </w:trPr>
        <w:tc>
          <w:tcPr>
            <w:tcW w:w="1585" w:type="pct"/>
            <w:shd w:val="clear" w:color="auto" w:fill="auto"/>
            <w:vAlign w:val="center"/>
          </w:tcPr>
          <w:p w14:paraId="451D3731" w14:textId="77777777" w:rsidR="003D7327" w:rsidRPr="0054011C" w:rsidRDefault="003D7327" w:rsidP="003D7327">
            <w:pPr>
              <w:ind w:right="-284"/>
              <w:rPr>
                <w:rFonts w:eastAsia="Calibri"/>
                <w:b/>
                <w:bCs/>
              </w:rPr>
            </w:pPr>
            <w:r w:rsidRPr="0054011C">
              <w:rPr>
                <w:rFonts w:eastAsia="Calibri"/>
                <w:b/>
                <w:bCs/>
              </w:rPr>
              <w:t>Data zakończenia sprawy</w:t>
            </w:r>
          </w:p>
        </w:tc>
        <w:tc>
          <w:tcPr>
            <w:tcW w:w="3415" w:type="pct"/>
            <w:shd w:val="clear" w:color="auto" w:fill="auto"/>
          </w:tcPr>
          <w:p w14:paraId="0CDB321D" w14:textId="77777777" w:rsidR="003D7327" w:rsidRPr="0054011C" w:rsidRDefault="003D7327" w:rsidP="003D7327">
            <w:pPr>
              <w:ind w:right="-284"/>
              <w:jc w:val="center"/>
              <w:rPr>
                <w:rFonts w:ascii="Calibri" w:eastAsia="Calibri" w:hAnsi="Calibri"/>
                <w:b/>
                <w:bCs/>
                <w:sz w:val="22"/>
                <w:szCs w:val="22"/>
              </w:rPr>
            </w:pPr>
          </w:p>
        </w:tc>
      </w:tr>
    </w:tbl>
    <w:p w14:paraId="324FDFA9" w14:textId="77777777" w:rsidR="003D7327" w:rsidRPr="0054011C" w:rsidRDefault="003D7327" w:rsidP="003D7327">
      <w:pPr>
        <w:spacing w:line="360" w:lineRule="auto"/>
        <w:ind w:right="-284"/>
        <w:jc w:val="right"/>
        <w:rPr>
          <w:rFonts w:ascii="Times" w:hAnsi="Times" w:cs="Times"/>
          <w:b/>
          <w:bCs/>
        </w:rPr>
      </w:pPr>
    </w:p>
    <w:p w14:paraId="3D44199B" w14:textId="77777777" w:rsidR="003D7327" w:rsidRPr="0054011C" w:rsidRDefault="003D7327" w:rsidP="003D7327">
      <w:pPr>
        <w:spacing w:line="360" w:lineRule="auto"/>
        <w:ind w:right="-284"/>
        <w:jc w:val="right"/>
        <w:rPr>
          <w:rFonts w:ascii="Times" w:hAnsi="Times" w:cs="Times"/>
          <w:b/>
          <w:bCs/>
        </w:rPr>
      </w:pPr>
    </w:p>
    <w:p w14:paraId="78972686" w14:textId="77777777" w:rsidR="003D7327" w:rsidRPr="0054011C" w:rsidRDefault="003D7327" w:rsidP="003D7327">
      <w:pPr>
        <w:spacing w:line="360" w:lineRule="auto"/>
        <w:ind w:right="-284"/>
        <w:rPr>
          <w:rFonts w:ascii="Times" w:hAnsi="Times" w:cs="Times"/>
          <w:b/>
          <w:bCs/>
        </w:rPr>
      </w:pPr>
    </w:p>
    <w:p w14:paraId="66ABB49D" w14:textId="7B606FCF" w:rsidR="003D7327" w:rsidRPr="0054011C" w:rsidRDefault="003D7327" w:rsidP="003D7327">
      <w:pPr>
        <w:ind w:right="-284"/>
        <w:jc w:val="right"/>
        <w:rPr>
          <w:b/>
          <w:bCs/>
          <w:sz w:val="28"/>
          <w:szCs w:val="28"/>
        </w:rPr>
      </w:pPr>
      <w:r w:rsidRPr="0054011C">
        <w:rPr>
          <w:b/>
          <w:bCs/>
        </w:rPr>
        <w:lastRenderedPageBreak/>
        <w:t xml:space="preserve">Załącznik Nr </w:t>
      </w:r>
      <w:r w:rsidR="0003544A">
        <w:rPr>
          <w:b/>
          <w:bCs/>
        </w:rPr>
        <w:t>2</w:t>
      </w:r>
      <w:bookmarkStart w:id="1" w:name="_GoBack"/>
      <w:bookmarkEnd w:id="1"/>
      <w:r w:rsidRPr="0054011C">
        <w:rPr>
          <w:b/>
          <w:bCs/>
        </w:rPr>
        <w:t xml:space="preserve"> do Procedury zgłoszeń wewnętrznych</w:t>
      </w:r>
    </w:p>
    <w:p w14:paraId="643CE46B" w14:textId="77777777" w:rsidR="003D7327" w:rsidRPr="0054011C" w:rsidRDefault="003D7327" w:rsidP="003D7327">
      <w:pPr>
        <w:ind w:right="-284"/>
        <w:jc w:val="center"/>
        <w:rPr>
          <w:b/>
          <w:bCs/>
          <w:sz w:val="28"/>
          <w:szCs w:val="28"/>
        </w:rPr>
      </w:pPr>
    </w:p>
    <w:p w14:paraId="0F13C09B" w14:textId="77777777" w:rsidR="003D7327" w:rsidRPr="0054011C" w:rsidRDefault="003D7327" w:rsidP="003D7327">
      <w:pPr>
        <w:ind w:right="-284"/>
        <w:jc w:val="center"/>
        <w:rPr>
          <w:b/>
          <w:bCs/>
          <w:sz w:val="32"/>
          <w:szCs w:val="32"/>
        </w:rPr>
      </w:pPr>
    </w:p>
    <w:p w14:paraId="03D0A4B9" w14:textId="77777777" w:rsidR="003D7327" w:rsidRPr="0054011C" w:rsidRDefault="003D7327" w:rsidP="003D7327">
      <w:pPr>
        <w:ind w:right="-284"/>
        <w:jc w:val="center"/>
        <w:rPr>
          <w:b/>
          <w:bCs/>
          <w:sz w:val="32"/>
          <w:szCs w:val="32"/>
        </w:rPr>
      </w:pPr>
      <w:r w:rsidRPr="0054011C">
        <w:rPr>
          <w:b/>
          <w:bCs/>
          <w:sz w:val="32"/>
          <w:szCs w:val="32"/>
        </w:rPr>
        <w:t>Protokół rozpatrzenia zgłoszenia sygnalisty o naruszeniu prawa</w:t>
      </w:r>
    </w:p>
    <w:p w14:paraId="764BF956" w14:textId="77777777" w:rsidR="003D7327" w:rsidRPr="0054011C" w:rsidRDefault="003D7327" w:rsidP="003D7327">
      <w:pPr>
        <w:ind w:right="-284"/>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1164"/>
        <w:gridCol w:w="4783"/>
      </w:tblGrid>
      <w:tr w:rsidR="0054011C" w:rsidRPr="0054011C" w14:paraId="07384327" w14:textId="77777777" w:rsidTr="00742723">
        <w:trPr>
          <w:trHeight w:val="683"/>
        </w:trPr>
        <w:tc>
          <w:tcPr>
            <w:tcW w:w="3339" w:type="dxa"/>
            <w:shd w:val="clear" w:color="auto" w:fill="auto"/>
            <w:vAlign w:val="center"/>
          </w:tcPr>
          <w:p w14:paraId="5BA957EB" w14:textId="77777777" w:rsidR="003D7327" w:rsidRPr="0054011C" w:rsidRDefault="003D7327" w:rsidP="003D7327">
            <w:pPr>
              <w:ind w:right="-284"/>
              <w:rPr>
                <w:rFonts w:eastAsia="Calibri"/>
                <w:sz w:val="22"/>
                <w:szCs w:val="22"/>
              </w:rPr>
            </w:pPr>
            <w:r w:rsidRPr="0054011C">
              <w:rPr>
                <w:rFonts w:eastAsia="Calibri"/>
                <w:sz w:val="22"/>
                <w:szCs w:val="22"/>
              </w:rPr>
              <w:t xml:space="preserve">Numer zgłoszenia z rejestru </w:t>
            </w:r>
          </w:p>
        </w:tc>
        <w:tc>
          <w:tcPr>
            <w:tcW w:w="5947" w:type="dxa"/>
            <w:gridSpan w:val="2"/>
            <w:shd w:val="clear" w:color="auto" w:fill="auto"/>
            <w:vAlign w:val="center"/>
          </w:tcPr>
          <w:p w14:paraId="0A9EBFFF" w14:textId="77777777" w:rsidR="003D7327" w:rsidRPr="0054011C" w:rsidRDefault="003D7327" w:rsidP="003D7327">
            <w:pPr>
              <w:ind w:right="-284"/>
              <w:rPr>
                <w:rFonts w:eastAsia="Calibri"/>
                <w:sz w:val="22"/>
                <w:szCs w:val="22"/>
              </w:rPr>
            </w:pPr>
          </w:p>
        </w:tc>
      </w:tr>
      <w:tr w:rsidR="0054011C" w:rsidRPr="0054011C" w14:paraId="61057E2F" w14:textId="77777777" w:rsidTr="00742723">
        <w:tc>
          <w:tcPr>
            <w:tcW w:w="9286" w:type="dxa"/>
            <w:gridSpan w:val="3"/>
            <w:shd w:val="clear" w:color="auto" w:fill="auto"/>
          </w:tcPr>
          <w:p w14:paraId="1474D469" w14:textId="77777777" w:rsidR="003D7327" w:rsidRPr="00FC13B0" w:rsidRDefault="003D7327" w:rsidP="003D7327">
            <w:pPr>
              <w:ind w:right="-284"/>
              <w:jc w:val="center"/>
              <w:rPr>
                <w:rFonts w:eastAsia="Calibri"/>
                <w:b/>
                <w:bCs/>
                <w:sz w:val="22"/>
                <w:szCs w:val="22"/>
              </w:rPr>
            </w:pPr>
            <w:r w:rsidRPr="00FC13B0">
              <w:rPr>
                <w:rFonts w:eastAsia="Calibri"/>
                <w:b/>
                <w:bCs/>
                <w:sz w:val="22"/>
                <w:szCs w:val="22"/>
              </w:rPr>
              <w:t xml:space="preserve">Opis zgłoszonych naruszeń prawa </w:t>
            </w:r>
          </w:p>
        </w:tc>
      </w:tr>
      <w:tr w:rsidR="0054011C" w:rsidRPr="0054011C" w14:paraId="1C32F89C" w14:textId="77777777" w:rsidTr="00742723">
        <w:tc>
          <w:tcPr>
            <w:tcW w:w="9286" w:type="dxa"/>
            <w:gridSpan w:val="3"/>
            <w:shd w:val="clear" w:color="auto" w:fill="auto"/>
          </w:tcPr>
          <w:p w14:paraId="2AC6BA33" w14:textId="77777777" w:rsidR="003D7327" w:rsidRPr="0054011C" w:rsidRDefault="003D7327" w:rsidP="003D7327">
            <w:pPr>
              <w:ind w:right="-284"/>
              <w:jc w:val="center"/>
              <w:rPr>
                <w:rFonts w:ascii="Calibri" w:eastAsia="Calibri" w:hAnsi="Calibri"/>
                <w:b/>
                <w:bCs/>
                <w:sz w:val="22"/>
                <w:szCs w:val="22"/>
              </w:rPr>
            </w:pPr>
          </w:p>
          <w:p w14:paraId="24E20A4D" w14:textId="77777777" w:rsidR="003D7327" w:rsidRPr="0054011C" w:rsidRDefault="003D7327" w:rsidP="003D7327">
            <w:pPr>
              <w:ind w:right="-284"/>
              <w:jc w:val="center"/>
              <w:rPr>
                <w:rFonts w:ascii="Calibri" w:eastAsia="Calibri" w:hAnsi="Calibri"/>
                <w:b/>
                <w:bCs/>
                <w:sz w:val="22"/>
                <w:szCs w:val="22"/>
              </w:rPr>
            </w:pPr>
          </w:p>
          <w:p w14:paraId="0EB1E24D" w14:textId="77777777" w:rsidR="003D7327" w:rsidRPr="0054011C" w:rsidRDefault="003D7327" w:rsidP="003D7327">
            <w:pPr>
              <w:ind w:right="-284"/>
              <w:jc w:val="center"/>
              <w:rPr>
                <w:rFonts w:ascii="Calibri" w:eastAsia="Calibri" w:hAnsi="Calibri"/>
                <w:b/>
                <w:bCs/>
                <w:sz w:val="22"/>
                <w:szCs w:val="22"/>
              </w:rPr>
            </w:pPr>
          </w:p>
          <w:p w14:paraId="59434B89" w14:textId="77777777" w:rsidR="003D7327" w:rsidRPr="0054011C" w:rsidRDefault="003D7327" w:rsidP="003D7327">
            <w:pPr>
              <w:ind w:right="-284"/>
              <w:jc w:val="center"/>
              <w:rPr>
                <w:rFonts w:ascii="Calibri" w:eastAsia="Calibri" w:hAnsi="Calibri"/>
                <w:b/>
                <w:bCs/>
                <w:sz w:val="22"/>
                <w:szCs w:val="22"/>
              </w:rPr>
            </w:pPr>
          </w:p>
          <w:p w14:paraId="05B59D04" w14:textId="77777777" w:rsidR="003D7327" w:rsidRPr="0054011C" w:rsidRDefault="003D7327" w:rsidP="003D7327">
            <w:pPr>
              <w:ind w:right="-284"/>
              <w:jc w:val="center"/>
              <w:rPr>
                <w:rFonts w:ascii="Calibri" w:eastAsia="Calibri" w:hAnsi="Calibri"/>
                <w:b/>
                <w:bCs/>
                <w:sz w:val="22"/>
                <w:szCs w:val="22"/>
              </w:rPr>
            </w:pPr>
          </w:p>
          <w:p w14:paraId="2355588E" w14:textId="77777777" w:rsidR="003D7327" w:rsidRPr="0054011C" w:rsidRDefault="003D7327" w:rsidP="003D7327">
            <w:pPr>
              <w:ind w:right="-284"/>
              <w:jc w:val="center"/>
              <w:rPr>
                <w:rFonts w:ascii="Calibri" w:eastAsia="Calibri" w:hAnsi="Calibri"/>
                <w:b/>
                <w:bCs/>
                <w:sz w:val="22"/>
                <w:szCs w:val="22"/>
              </w:rPr>
            </w:pPr>
          </w:p>
        </w:tc>
      </w:tr>
      <w:tr w:rsidR="0054011C" w:rsidRPr="00FC13B0" w14:paraId="2092D059" w14:textId="77777777" w:rsidTr="00742723">
        <w:tc>
          <w:tcPr>
            <w:tcW w:w="9286" w:type="dxa"/>
            <w:gridSpan w:val="3"/>
            <w:shd w:val="clear" w:color="auto" w:fill="auto"/>
          </w:tcPr>
          <w:p w14:paraId="6A7834E9" w14:textId="77777777" w:rsidR="003D7327" w:rsidRPr="00FC13B0" w:rsidRDefault="003D7327" w:rsidP="003D7327">
            <w:pPr>
              <w:ind w:right="-284"/>
              <w:jc w:val="center"/>
              <w:rPr>
                <w:rFonts w:ascii="Calibri" w:eastAsia="Calibri" w:hAnsi="Calibri"/>
                <w:b/>
                <w:bCs/>
                <w:sz w:val="22"/>
                <w:szCs w:val="22"/>
              </w:rPr>
            </w:pPr>
            <w:r w:rsidRPr="00FC13B0">
              <w:rPr>
                <w:rFonts w:eastAsia="Calibri"/>
                <w:b/>
                <w:bCs/>
                <w:sz w:val="22"/>
                <w:szCs w:val="22"/>
              </w:rPr>
              <w:t>Działania następcze podjęte w celu oceny prawdziwości informacji zawartych w zgłoszeniu</w:t>
            </w:r>
          </w:p>
        </w:tc>
      </w:tr>
      <w:tr w:rsidR="0054011C" w:rsidRPr="0054011C" w14:paraId="6098E6DA" w14:textId="77777777" w:rsidTr="00742723">
        <w:tc>
          <w:tcPr>
            <w:tcW w:w="9286" w:type="dxa"/>
            <w:gridSpan w:val="3"/>
            <w:shd w:val="clear" w:color="auto" w:fill="auto"/>
          </w:tcPr>
          <w:p w14:paraId="3B4FA9EB" w14:textId="77777777" w:rsidR="003D7327" w:rsidRPr="0054011C" w:rsidRDefault="003D7327" w:rsidP="003D7327">
            <w:pPr>
              <w:ind w:right="-284"/>
              <w:rPr>
                <w:rFonts w:eastAsia="Calibri"/>
                <w:sz w:val="22"/>
                <w:szCs w:val="22"/>
              </w:rPr>
            </w:pPr>
          </w:p>
          <w:p w14:paraId="7A367010" w14:textId="77777777" w:rsidR="003D7327" w:rsidRPr="0054011C" w:rsidRDefault="003D7327" w:rsidP="003D7327">
            <w:pPr>
              <w:ind w:right="-284"/>
              <w:rPr>
                <w:rFonts w:eastAsia="Calibri"/>
                <w:sz w:val="22"/>
                <w:szCs w:val="22"/>
              </w:rPr>
            </w:pPr>
          </w:p>
          <w:p w14:paraId="157611E6" w14:textId="77777777" w:rsidR="003D7327" w:rsidRPr="0054011C" w:rsidRDefault="003D7327" w:rsidP="003D7327">
            <w:pPr>
              <w:ind w:right="-284"/>
              <w:rPr>
                <w:rFonts w:eastAsia="Calibri"/>
                <w:sz w:val="22"/>
                <w:szCs w:val="22"/>
              </w:rPr>
            </w:pPr>
          </w:p>
          <w:p w14:paraId="6D99503C" w14:textId="77777777" w:rsidR="003D7327" w:rsidRPr="0054011C" w:rsidRDefault="003D7327" w:rsidP="003D7327">
            <w:pPr>
              <w:ind w:right="-284"/>
              <w:rPr>
                <w:rFonts w:eastAsia="Calibri"/>
                <w:sz w:val="22"/>
                <w:szCs w:val="22"/>
              </w:rPr>
            </w:pPr>
          </w:p>
          <w:p w14:paraId="2DA80A08" w14:textId="77777777" w:rsidR="003D7327" w:rsidRPr="0054011C" w:rsidRDefault="003D7327" w:rsidP="003D7327">
            <w:pPr>
              <w:ind w:right="-284"/>
              <w:rPr>
                <w:rFonts w:eastAsia="Calibri"/>
                <w:sz w:val="22"/>
                <w:szCs w:val="22"/>
              </w:rPr>
            </w:pPr>
          </w:p>
          <w:p w14:paraId="22958E87" w14:textId="77777777" w:rsidR="003D7327" w:rsidRPr="0054011C" w:rsidRDefault="003D7327" w:rsidP="003D7327">
            <w:pPr>
              <w:ind w:right="-284"/>
              <w:rPr>
                <w:rFonts w:eastAsia="Calibri"/>
                <w:sz w:val="22"/>
                <w:szCs w:val="22"/>
              </w:rPr>
            </w:pPr>
          </w:p>
          <w:p w14:paraId="5E899EAB" w14:textId="77777777" w:rsidR="003D7327" w:rsidRPr="0054011C" w:rsidRDefault="003D7327" w:rsidP="003D7327">
            <w:pPr>
              <w:ind w:right="-284"/>
              <w:rPr>
                <w:rFonts w:eastAsia="Calibri"/>
                <w:sz w:val="22"/>
                <w:szCs w:val="22"/>
              </w:rPr>
            </w:pPr>
          </w:p>
        </w:tc>
      </w:tr>
      <w:tr w:rsidR="0054011C" w:rsidRPr="0054011C" w14:paraId="130D10F7" w14:textId="77777777" w:rsidTr="00742723">
        <w:tc>
          <w:tcPr>
            <w:tcW w:w="9286" w:type="dxa"/>
            <w:gridSpan w:val="3"/>
            <w:shd w:val="clear" w:color="auto" w:fill="auto"/>
          </w:tcPr>
          <w:p w14:paraId="512C78B0" w14:textId="321EDAB2" w:rsidR="00FC13B0" w:rsidRDefault="003D7327" w:rsidP="003D7327">
            <w:pPr>
              <w:ind w:right="-284"/>
              <w:jc w:val="center"/>
              <w:rPr>
                <w:rFonts w:eastAsia="Calibri"/>
                <w:b/>
                <w:bCs/>
                <w:sz w:val="22"/>
                <w:szCs w:val="22"/>
              </w:rPr>
            </w:pPr>
            <w:r w:rsidRPr="00FC13B0">
              <w:rPr>
                <w:rFonts w:eastAsia="Calibri"/>
                <w:b/>
                <w:bCs/>
                <w:sz w:val="22"/>
                <w:szCs w:val="22"/>
              </w:rPr>
              <w:t xml:space="preserve">Działania następcze podjęte w celu przeciwdziałania naruszeniu prawa będącemu </w:t>
            </w:r>
            <w:r w:rsidR="00FC13B0">
              <w:rPr>
                <w:rFonts w:eastAsia="Calibri"/>
                <w:b/>
                <w:bCs/>
                <w:sz w:val="22"/>
                <w:szCs w:val="22"/>
              </w:rPr>
              <w:t xml:space="preserve">                     </w:t>
            </w:r>
          </w:p>
          <w:p w14:paraId="64DD2624" w14:textId="77777777" w:rsidR="003D7327" w:rsidRPr="00FC13B0" w:rsidRDefault="003D7327" w:rsidP="003D7327">
            <w:pPr>
              <w:ind w:right="-284"/>
              <w:jc w:val="center"/>
              <w:rPr>
                <w:rFonts w:eastAsia="Calibri"/>
                <w:b/>
                <w:bCs/>
                <w:sz w:val="22"/>
                <w:szCs w:val="22"/>
              </w:rPr>
            </w:pPr>
            <w:r w:rsidRPr="00FC13B0">
              <w:rPr>
                <w:rFonts w:eastAsia="Calibri"/>
                <w:b/>
                <w:bCs/>
                <w:sz w:val="22"/>
                <w:szCs w:val="22"/>
              </w:rPr>
              <w:t xml:space="preserve">przedmiotem zgłoszenia </w:t>
            </w:r>
          </w:p>
        </w:tc>
      </w:tr>
      <w:tr w:rsidR="0054011C" w:rsidRPr="0054011C" w14:paraId="68BA631A" w14:textId="77777777" w:rsidTr="00742723">
        <w:tc>
          <w:tcPr>
            <w:tcW w:w="9286" w:type="dxa"/>
            <w:gridSpan w:val="3"/>
            <w:shd w:val="clear" w:color="auto" w:fill="auto"/>
          </w:tcPr>
          <w:p w14:paraId="77509E0E" w14:textId="77777777" w:rsidR="003D7327" w:rsidRPr="0054011C" w:rsidRDefault="003D7327" w:rsidP="003D7327">
            <w:pPr>
              <w:ind w:right="-284"/>
              <w:jc w:val="center"/>
              <w:rPr>
                <w:rFonts w:ascii="Calibri" w:eastAsia="Calibri" w:hAnsi="Calibri"/>
                <w:b/>
                <w:bCs/>
                <w:sz w:val="22"/>
                <w:szCs w:val="22"/>
              </w:rPr>
            </w:pPr>
          </w:p>
          <w:p w14:paraId="6ACC867B" w14:textId="77777777" w:rsidR="003D7327" w:rsidRPr="0054011C" w:rsidRDefault="003D7327" w:rsidP="003D7327">
            <w:pPr>
              <w:ind w:right="-284"/>
              <w:jc w:val="center"/>
              <w:rPr>
                <w:rFonts w:ascii="Calibri" w:eastAsia="Calibri" w:hAnsi="Calibri"/>
                <w:b/>
                <w:bCs/>
                <w:sz w:val="22"/>
                <w:szCs w:val="22"/>
              </w:rPr>
            </w:pPr>
          </w:p>
          <w:p w14:paraId="434FFF37" w14:textId="77777777" w:rsidR="003D7327" w:rsidRPr="0054011C" w:rsidRDefault="003D7327" w:rsidP="003D7327">
            <w:pPr>
              <w:ind w:right="-284"/>
              <w:jc w:val="center"/>
              <w:rPr>
                <w:rFonts w:ascii="Calibri" w:eastAsia="Calibri" w:hAnsi="Calibri"/>
                <w:b/>
                <w:bCs/>
                <w:sz w:val="22"/>
                <w:szCs w:val="22"/>
              </w:rPr>
            </w:pPr>
          </w:p>
          <w:p w14:paraId="6EFEB56C" w14:textId="77777777" w:rsidR="003D7327" w:rsidRPr="0054011C" w:rsidRDefault="003D7327" w:rsidP="003D7327">
            <w:pPr>
              <w:ind w:right="-284"/>
              <w:jc w:val="center"/>
              <w:rPr>
                <w:rFonts w:ascii="Calibri" w:eastAsia="Calibri" w:hAnsi="Calibri"/>
                <w:b/>
                <w:bCs/>
                <w:sz w:val="22"/>
                <w:szCs w:val="22"/>
              </w:rPr>
            </w:pPr>
          </w:p>
          <w:p w14:paraId="3C82E546" w14:textId="77777777" w:rsidR="003D7327" w:rsidRPr="0054011C" w:rsidRDefault="003D7327" w:rsidP="003D7327">
            <w:pPr>
              <w:ind w:right="-284"/>
              <w:jc w:val="center"/>
              <w:rPr>
                <w:rFonts w:ascii="Calibri" w:eastAsia="Calibri" w:hAnsi="Calibri"/>
                <w:b/>
                <w:bCs/>
                <w:sz w:val="22"/>
                <w:szCs w:val="22"/>
              </w:rPr>
            </w:pPr>
          </w:p>
          <w:p w14:paraId="04A27DA2" w14:textId="77777777" w:rsidR="003D7327" w:rsidRPr="0054011C" w:rsidRDefault="003D7327" w:rsidP="003D7327">
            <w:pPr>
              <w:ind w:right="-284"/>
              <w:jc w:val="center"/>
              <w:rPr>
                <w:rFonts w:ascii="Calibri" w:eastAsia="Calibri" w:hAnsi="Calibri"/>
                <w:b/>
                <w:bCs/>
                <w:sz w:val="22"/>
                <w:szCs w:val="22"/>
              </w:rPr>
            </w:pPr>
          </w:p>
        </w:tc>
      </w:tr>
      <w:tr w:rsidR="0054011C" w:rsidRPr="0054011C" w14:paraId="205A5028" w14:textId="77777777" w:rsidTr="00742723">
        <w:tc>
          <w:tcPr>
            <w:tcW w:w="9286" w:type="dxa"/>
            <w:gridSpan w:val="3"/>
            <w:shd w:val="clear" w:color="auto" w:fill="auto"/>
          </w:tcPr>
          <w:p w14:paraId="5178BF93" w14:textId="77777777" w:rsidR="003D7327" w:rsidRPr="00FC13B0" w:rsidRDefault="003D7327" w:rsidP="003D7327">
            <w:pPr>
              <w:ind w:right="-284"/>
              <w:jc w:val="center"/>
              <w:rPr>
                <w:rFonts w:eastAsia="Calibri"/>
                <w:b/>
                <w:bCs/>
                <w:sz w:val="22"/>
                <w:szCs w:val="22"/>
              </w:rPr>
            </w:pPr>
            <w:r w:rsidRPr="00FC13B0">
              <w:rPr>
                <w:rFonts w:eastAsia="Calibri"/>
                <w:b/>
                <w:bCs/>
                <w:sz w:val="22"/>
                <w:szCs w:val="22"/>
              </w:rPr>
              <w:t xml:space="preserve">Uzasadnienie podjętych działań następczych </w:t>
            </w:r>
          </w:p>
        </w:tc>
      </w:tr>
      <w:tr w:rsidR="0054011C" w:rsidRPr="0054011C" w14:paraId="544590A4" w14:textId="77777777" w:rsidTr="00742723">
        <w:tc>
          <w:tcPr>
            <w:tcW w:w="9286" w:type="dxa"/>
            <w:gridSpan w:val="3"/>
            <w:shd w:val="clear" w:color="auto" w:fill="auto"/>
          </w:tcPr>
          <w:p w14:paraId="43C1DBA2" w14:textId="77777777" w:rsidR="003D7327" w:rsidRPr="0054011C" w:rsidRDefault="003D7327" w:rsidP="003D7327">
            <w:pPr>
              <w:ind w:right="-284"/>
              <w:jc w:val="center"/>
              <w:rPr>
                <w:rFonts w:ascii="Calibri" w:eastAsia="Calibri" w:hAnsi="Calibri"/>
                <w:b/>
                <w:bCs/>
                <w:sz w:val="22"/>
                <w:szCs w:val="22"/>
              </w:rPr>
            </w:pPr>
          </w:p>
          <w:p w14:paraId="7F13AC2A" w14:textId="77777777" w:rsidR="003D7327" w:rsidRPr="0054011C" w:rsidRDefault="003D7327" w:rsidP="003D7327">
            <w:pPr>
              <w:ind w:right="-284"/>
              <w:jc w:val="center"/>
              <w:rPr>
                <w:rFonts w:ascii="Calibri" w:eastAsia="Calibri" w:hAnsi="Calibri"/>
                <w:b/>
                <w:bCs/>
                <w:sz w:val="22"/>
                <w:szCs w:val="22"/>
              </w:rPr>
            </w:pPr>
          </w:p>
          <w:p w14:paraId="30C0D10D" w14:textId="77777777" w:rsidR="003D7327" w:rsidRPr="0054011C" w:rsidRDefault="003D7327" w:rsidP="003D7327">
            <w:pPr>
              <w:ind w:right="-284"/>
              <w:jc w:val="center"/>
              <w:rPr>
                <w:rFonts w:ascii="Calibri" w:eastAsia="Calibri" w:hAnsi="Calibri"/>
                <w:b/>
                <w:bCs/>
                <w:sz w:val="22"/>
                <w:szCs w:val="22"/>
              </w:rPr>
            </w:pPr>
          </w:p>
          <w:p w14:paraId="7020BB0F" w14:textId="77777777" w:rsidR="003D7327" w:rsidRPr="0054011C" w:rsidRDefault="003D7327" w:rsidP="003D7327">
            <w:pPr>
              <w:ind w:right="-284"/>
              <w:jc w:val="center"/>
              <w:rPr>
                <w:rFonts w:ascii="Calibri" w:eastAsia="Calibri" w:hAnsi="Calibri"/>
                <w:b/>
                <w:bCs/>
                <w:sz w:val="22"/>
                <w:szCs w:val="22"/>
              </w:rPr>
            </w:pPr>
          </w:p>
          <w:p w14:paraId="32B51866" w14:textId="77777777" w:rsidR="003D7327" w:rsidRPr="0054011C" w:rsidRDefault="003D7327" w:rsidP="003D7327">
            <w:pPr>
              <w:ind w:right="-284"/>
              <w:jc w:val="center"/>
              <w:rPr>
                <w:rFonts w:ascii="Calibri" w:eastAsia="Calibri" w:hAnsi="Calibri"/>
                <w:b/>
                <w:bCs/>
                <w:sz w:val="22"/>
                <w:szCs w:val="22"/>
              </w:rPr>
            </w:pPr>
          </w:p>
          <w:p w14:paraId="6875D4BF" w14:textId="77777777" w:rsidR="003D7327" w:rsidRPr="0054011C" w:rsidRDefault="003D7327" w:rsidP="003D7327">
            <w:pPr>
              <w:ind w:right="-284"/>
              <w:jc w:val="center"/>
              <w:rPr>
                <w:rFonts w:ascii="Calibri" w:eastAsia="Calibri" w:hAnsi="Calibri"/>
                <w:b/>
                <w:bCs/>
                <w:sz w:val="22"/>
                <w:szCs w:val="22"/>
              </w:rPr>
            </w:pPr>
          </w:p>
          <w:p w14:paraId="0B6F9F79" w14:textId="77777777" w:rsidR="003D7327" w:rsidRPr="0054011C" w:rsidRDefault="003D7327" w:rsidP="003D7327">
            <w:pPr>
              <w:ind w:right="-284"/>
              <w:jc w:val="center"/>
              <w:rPr>
                <w:rFonts w:ascii="Calibri" w:eastAsia="Calibri" w:hAnsi="Calibri"/>
                <w:b/>
                <w:bCs/>
                <w:sz w:val="22"/>
                <w:szCs w:val="22"/>
              </w:rPr>
            </w:pPr>
          </w:p>
        </w:tc>
      </w:tr>
      <w:tr w:rsidR="0054011C" w:rsidRPr="0054011C" w14:paraId="5B1C58AE" w14:textId="77777777" w:rsidTr="00742723">
        <w:trPr>
          <w:trHeight w:val="674"/>
        </w:trPr>
        <w:tc>
          <w:tcPr>
            <w:tcW w:w="4503" w:type="dxa"/>
            <w:gridSpan w:val="2"/>
            <w:shd w:val="clear" w:color="auto" w:fill="auto"/>
            <w:vAlign w:val="center"/>
          </w:tcPr>
          <w:p w14:paraId="0BCAB973" w14:textId="77777777" w:rsidR="003D7327" w:rsidRPr="0054011C" w:rsidRDefault="003D7327" w:rsidP="003D7327">
            <w:pPr>
              <w:ind w:right="-284"/>
              <w:rPr>
                <w:rFonts w:eastAsia="Calibri"/>
                <w:sz w:val="22"/>
                <w:szCs w:val="22"/>
              </w:rPr>
            </w:pPr>
            <w:r w:rsidRPr="0054011C">
              <w:rPr>
                <w:rFonts w:eastAsia="Calibri"/>
                <w:sz w:val="22"/>
                <w:szCs w:val="22"/>
              </w:rPr>
              <w:t xml:space="preserve">Data zakończenia protokołu </w:t>
            </w:r>
          </w:p>
        </w:tc>
        <w:tc>
          <w:tcPr>
            <w:tcW w:w="4783" w:type="dxa"/>
            <w:shd w:val="clear" w:color="auto" w:fill="auto"/>
            <w:vAlign w:val="center"/>
          </w:tcPr>
          <w:p w14:paraId="7B392A65" w14:textId="77777777" w:rsidR="003D7327" w:rsidRPr="0054011C" w:rsidRDefault="003D7327" w:rsidP="003D7327">
            <w:pPr>
              <w:ind w:right="-284"/>
              <w:rPr>
                <w:rFonts w:eastAsia="Calibri"/>
                <w:sz w:val="22"/>
                <w:szCs w:val="22"/>
              </w:rPr>
            </w:pPr>
          </w:p>
        </w:tc>
      </w:tr>
      <w:tr w:rsidR="0054011C" w:rsidRPr="0054011C" w14:paraId="3DD1AF82" w14:textId="77777777" w:rsidTr="00742723">
        <w:trPr>
          <w:trHeight w:val="674"/>
        </w:trPr>
        <w:tc>
          <w:tcPr>
            <w:tcW w:w="4503" w:type="dxa"/>
            <w:gridSpan w:val="2"/>
            <w:shd w:val="clear" w:color="auto" w:fill="auto"/>
            <w:vAlign w:val="center"/>
          </w:tcPr>
          <w:p w14:paraId="6982EBF1" w14:textId="77777777" w:rsidR="003D7327" w:rsidRPr="00FC13B0" w:rsidRDefault="003D7327" w:rsidP="003D7327">
            <w:pPr>
              <w:ind w:right="-284"/>
              <w:rPr>
                <w:rFonts w:eastAsia="Calibri"/>
                <w:sz w:val="21"/>
                <w:szCs w:val="21"/>
              </w:rPr>
            </w:pPr>
            <w:r w:rsidRPr="00FC13B0">
              <w:rPr>
                <w:rFonts w:eastAsia="Calibri"/>
                <w:sz w:val="21"/>
                <w:szCs w:val="21"/>
              </w:rPr>
              <w:t xml:space="preserve">Czytelny podpis osoby lub Zespołu upoważnionych do podejmowania działań następczych </w:t>
            </w:r>
          </w:p>
        </w:tc>
        <w:tc>
          <w:tcPr>
            <w:tcW w:w="4783" w:type="dxa"/>
            <w:shd w:val="clear" w:color="auto" w:fill="auto"/>
            <w:vAlign w:val="center"/>
          </w:tcPr>
          <w:p w14:paraId="5EA2697F" w14:textId="77777777" w:rsidR="003D7327" w:rsidRPr="0054011C" w:rsidRDefault="003D7327" w:rsidP="003D7327">
            <w:pPr>
              <w:ind w:right="-284"/>
              <w:rPr>
                <w:rFonts w:eastAsia="Calibri"/>
                <w:sz w:val="22"/>
                <w:szCs w:val="22"/>
              </w:rPr>
            </w:pPr>
          </w:p>
          <w:p w14:paraId="17B60B06" w14:textId="77777777" w:rsidR="003D7327" w:rsidRPr="0054011C" w:rsidRDefault="003D7327" w:rsidP="003D7327">
            <w:pPr>
              <w:ind w:right="-284"/>
              <w:rPr>
                <w:rFonts w:eastAsia="Calibri"/>
                <w:sz w:val="22"/>
                <w:szCs w:val="22"/>
              </w:rPr>
            </w:pPr>
          </w:p>
        </w:tc>
      </w:tr>
      <w:tr w:rsidR="003D7327" w:rsidRPr="0054011C" w14:paraId="6AEC04B9" w14:textId="77777777" w:rsidTr="00742723">
        <w:trPr>
          <w:trHeight w:val="674"/>
        </w:trPr>
        <w:tc>
          <w:tcPr>
            <w:tcW w:w="4503" w:type="dxa"/>
            <w:gridSpan w:val="2"/>
            <w:shd w:val="clear" w:color="auto" w:fill="auto"/>
            <w:vAlign w:val="center"/>
          </w:tcPr>
          <w:p w14:paraId="3046EF43" w14:textId="77777777" w:rsidR="003D7327" w:rsidRPr="0054011C" w:rsidRDefault="003D7327" w:rsidP="003D7327">
            <w:pPr>
              <w:ind w:right="-284"/>
              <w:rPr>
                <w:rFonts w:eastAsia="Calibri"/>
                <w:sz w:val="22"/>
                <w:szCs w:val="22"/>
              </w:rPr>
            </w:pPr>
            <w:r w:rsidRPr="0054011C">
              <w:rPr>
                <w:rFonts w:eastAsia="Calibri"/>
                <w:sz w:val="22"/>
                <w:szCs w:val="22"/>
              </w:rPr>
              <w:t xml:space="preserve">Data przekazania sygnaliście informacji zwrotnej </w:t>
            </w:r>
          </w:p>
        </w:tc>
        <w:tc>
          <w:tcPr>
            <w:tcW w:w="4783" w:type="dxa"/>
            <w:shd w:val="clear" w:color="auto" w:fill="auto"/>
            <w:vAlign w:val="center"/>
          </w:tcPr>
          <w:p w14:paraId="2C55996F" w14:textId="77777777" w:rsidR="003D7327" w:rsidRPr="0054011C" w:rsidRDefault="003D7327" w:rsidP="003D7327">
            <w:pPr>
              <w:ind w:right="-284"/>
              <w:rPr>
                <w:rFonts w:eastAsia="Calibri"/>
                <w:sz w:val="22"/>
                <w:szCs w:val="22"/>
              </w:rPr>
            </w:pPr>
          </w:p>
        </w:tc>
      </w:tr>
    </w:tbl>
    <w:p w14:paraId="7B7E1F65" w14:textId="77777777" w:rsidR="003D7327" w:rsidRPr="0054011C" w:rsidRDefault="003D7327" w:rsidP="003D7327">
      <w:pPr>
        <w:spacing w:line="360" w:lineRule="auto"/>
        <w:ind w:right="-284"/>
        <w:rPr>
          <w:b/>
          <w:bCs/>
          <w:sz w:val="20"/>
          <w:szCs w:val="20"/>
        </w:rPr>
      </w:pPr>
    </w:p>
    <w:p w14:paraId="30875F00" w14:textId="77777777" w:rsidR="003D7327" w:rsidRPr="0054011C" w:rsidRDefault="003D7327" w:rsidP="003D7327">
      <w:pPr>
        <w:spacing w:line="360" w:lineRule="auto"/>
        <w:ind w:right="-284"/>
        <w:jc w:val="right"/>
        <w:rPr>
          <w:rFonts w:ascii="Times" w:hAnsi="Times" w:cs="Times"/>
          <w:b/>
          <w:bCs/>
        </w:rPr>
      </w:pPr>
    </w:p>
    <w:p w14:paraId="5F8248FA" w14:textId="77777777" w:rsidR="00F45E75" w:rsidRPr="0054011C" w:rsidRDefault="00F45E75" w:rsidP="003D7327">
      <w:pPr>
        <w:ind w:right="-284"/>
      </w:pPr>
    </w:p>
    <w:sectPr w:rsidR="00F45E75" w:rsidRPr="0054011C" w:rsidSect="00FF68A1">
      <w:footerReference w:type="default" r:id="rId8"/>
      <w:pgSz w:w="11906" w:h="16838"/>
      <w:pgMar w:top="152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947A9" w14:textId="77777777" w:rsidR="0053458C" w:rsidRDefault="0053458C">
      <w:r>
        <w:separator/>
      </w:r>
    </w:p>
  </w:endnote>
  <w:endnote w:type="continuationSeparator" w:id="0">
    <w:p w14:paraId="5F9DEFBE" w14:textId="77777777" w:rsidR="0053458C" w:rsidRDefault="005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478847"/>
      <w:docPartObj>
        <w:docPartGallery w:val="Page Numbers (Bottom of Page)"/>
        <w:docPartUnique/>
      </w:docPartObj>
    </w:sdtPr>
    <w:sdtEndPr/>
    <w:sdtContent>
      <w:p w14:paraId="0C90E6C8" w14:textId="40372153" w:rsidR="00975049" w:rsidRDefault="00975049">
        <w:pPr>
          <w:pStyle w:val="Stopka"/>
          <w:jc w:val="right"/>
        </w:pPr>
        <w:r>
          <w:fldChar w:fldCharType="begin"/>
        </w:r>
        <w:r>
          <w:instrText>PAGE   \* MERGEFORMAT</w:instrText>
        </w:r>
        <w:r>
          <w:fldChar w:fldCharType="separate"/>
        </w:r>
        <w:r w:rsidR="0003544A">
          <w:rPr>
            <w:noProof/>
          </w:rPr>
          <w:t>12</w:t>
        </w:r>
        <w:r>
          <w:fldChar w:fldCharType="end"/>
        </w:r>
      </w:p>
    </w:sdtContent>
  </w:sdt>
  <w:p w14:paraId="43ED709B" w14:textId="77777777" w:rsidR="008F66B2" w:rsidRPr="00EB75FB" w:rsidRDefault="0053458C" w:rsidP="00EB75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C5C6" w14:textId="77777777" w:rsidR="0053458C" w:rsidRDefault="0053458C">
      <w:r>
        <w:separator/>
      </w:r>
    </w:p>
  </w:footnote>
  <w:footnote w:type="continuationSeparator" w:id="0">
    <w:p w14:paraId="15EADE09" w14:textId="77777777" w:rsidR="0053458C" w:rsidRDefault="0053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952FDBC"/>
    <w:name w:val="WW8Num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rPr>
        <w:rFonts w:ascii="Calibri" w:hAnsi="Calibri" w:cs="Calibri" w:hint="default"/>
      </w:rPr>
    </w:lvl>
    <w:lvl w:ilvl="3">
      <w:start w:val="1"/>
      <w:numFmt w:val="decimal"/>
      <w:lvlText w:val="(%4)"/>
      <w:lvlJc w:val="left"/>
      <w:pPr>
        <w:tabs>
          <w:tab w:val="num" w:pos="1440"/>
        </w:tabs>
        <w:ind w:left="1440" w:hanging="360"/>
      </w:pPr>
      <w:rPr>
        <w:rFonts w:ascii="Calibri" w:hAnsi="Calibri" w:cs="Calibri" w:hint="default"/>
      </w:rPr>
    </w:lvl>
    <w:lvl w:ilvl="4">
      <w:start w:val="1"/>
      <w:numFmt w:val="lowerLetter"/>
      <w:lvlText w:val="(%5)"/>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rPr>
    </w:lvl>
    <w:lvl w:ilvl="6">
      <w:start w:val="1"/>
      <w:numFmt w:val="decimal"/>
      <w:lvlText w:val="%7."/>
      <w:lvlJc w:val="left"/>
      <w:pPr>
        <w:tabs>
          <w:tab w:val="num" w:pos="2520"/>
        </w:tabs>
        <w:ind w:left="2520" w:hanging="360"/>
      </w:pPr>
      <w:rPr>
        <w:rFonts w:ascii="Calibri" w:hAnsi="Calibri" w:cs="Calibri" w:hint="default"/>
      </w:rPr>
    </w:lvl>
    <w:lvl w:ilvl="7">
      <w:start w:val="1"/>
      <w:numFmt w:val="lowerLetter"/>
      <w:lvlText w:val="%8."/>
      <w:lvlJc w:val="left"/>
      <w:pPr>
        <w:tabs>
          <w:tab w:val="num" w:pos="2880"/>
        </w:tabs>
        <w:ind w:left="2880" w:hanging="360"/>
      </w:pPr>
      <w:rPr>
        <w:rFonts w:ascii="Calibri" w:hAnsi="Calibri" w:cs="Calibri" w:hint="default"/>
      </w:rPr>
    </w:lvl>
    <w:lvl w:ilvl="8">
      <w:start w:val="1"/>
      <w:numFmt w:val="lowerRoman"/>
      <w:lvlText w:val="%9."/>
      <w:lvlJc w:val="left"/>
      <w:pPr>
        <w:tabs>
          <w:tab w:val="num" w:pos="3240"/>
        </w:tabs>
        <w:ind w:left="3240" w:hanging="360"/>
      </w:pPr>
      <w:rPr>
        <w:rFonts w:ascii="Calibri" w:hAnsi="Calibri" w:cs="Calibri" w:hint="default"/>
      </w:rPr>
    </w:lvl>
  </w:abstractNum>
  <w:abstractNum w:abstractNumId="1" w15:restartNumberingAfterBreak="0">
    <w:nsid w:val="00000012"/>
    <w:multiLevelType w:val="singleLevel"/>
    <w:tmpl w:val="04D82D36"/>
    <w:name w:val="WW8Num18"/>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14"/>
    <w:multiLevelType w:val="singleLevel"/>
    <w:tmpl w:val="01FA2FDA"/>
    <w:name w:val="WW8Num20"/>
    <w:lvl w:ilvl="0">
      <w:start w:val="1"/>
      <w:numFmt w:val="decimal"/>
      <w:lvlText w:val="%1."/>
      <w:lvlJc w:val="left"/>
      <w:pPr>
        <w:tabs>
          <w:tab w:val="num" w:pos="0"/>
        </w:tabs>
        <w:ind w:left="360" w:hanging="360"/>
      </w:pPr>
      <w:rPr>
        <w:rFonts w:ascii="Calibri" w:hAnsi="Calibri" w:cs="Calibri" w:hint="default"/>
        <w:b w:val="0"/>
        <w:bCs/>
        <w:sz w:val="24"/>
        <w:szCs w:val="24"/>
      </w:rPr>
    </w:lvl>
  </w:abstractNum>
  <w:abstractNum w:abstractNumId="3" w15:restartNumberingAfterBreak="0">
    <w:nsid w:val="09C453FF"/>
    <w:multiLevelType w:val="hybridMultilevel"/>
    <w:tmpl w:val="3848A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54BF4"/>
    <w:multiLevelType w:val="hybridMultilevel"/>
    <w:tmpl w:val="0B3C555C"/>
    <w:lvl w:ilvl="0" w:tplc="FC48FE28">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B55015"/>
    <w:multiLevelType w:val="hybridMultilevel"/>
    <w:tmpl w:val="0A666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F12F6F"/>
    <w:multiLevelType w:val="hybridMultilevel"/>
    <w:tmpl w:val="B1F6B3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1954E5"/>
    <w:multiLevelType w:val="hybridMultilevel"/>
    <w:tmpl w:val="7682E6C2"/>
    <w:lvl w:ilvl="0" w:tplc="2F649BD6">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250A35"/>
    <w:multiLevelType w:val="hybridMultilevel"/>
    <w:tmpl w:val="A8487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ED1842"/>
    <w:multiLevelType w:val="hybridMultilevel"/>
    <w:tmpl w:val="CCC8A380"/>
    <w:lvl w:ilvl="0" w:tplc="1694930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F6A57A0"/>
    <w:multiLevelType w:val="hybridMultilevel"/>
    <w:tmpl w:val="BE624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9D2BD2"/>
    <w:multiLevelType w:val="hybridMultilevel"/>
    <w:tmpl w:val="36665418"/>
    <w:lvl w:ilvl="0" w:tplc="90AA56FA">
      <w:start w:val="1"/>
      <w:numFmt w:val="decimal"/>
      <w:lvlText w:val="%1."/>
      <w:lvlJc w:val="left"/>
      <w:pPr>
        <w:ind w:left="360" w:hanging="360"/>
      </w:pPr>
      <w:rPr>
        <w:rFonts w:ascii="Times" w:hAnsi="Times" w:cs="Time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902A00"/>
    <w:multiLevelType w:val="hybridMultilevel"/>
    <w:tmpl w:val="EE6C4C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C8610A2"/>
    <w:multiLevelType w:val="hybridMultilevel"/>
    <w:tmpl w:val="5BD2D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0177954"/>
    <w:multiLevelType w:val="hybridMultilevel"/>
    <w:tmpl w:val="DCC4E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10E040D"/>
    <w:multiLevelType w:val="hybridMultilevel"/>
    <w:tmpl w:val="B04CEB48"/>
    <w:lvl w:ilvl="0" w:tplc="F04C2184">
      <w:start w:val="1"/>
      <w:numFmt w:val="lowerLetter"/>
      <w:lvlText w:val="%1)"/>
      <w:lvlJc w:val="left"/>
      <w:pPr>
        <w:ind w:left="720" w:hanging="360"/>
      </w:pPr>
      <w:rPr>
        <w:rFonts w:ascii="Times" w:eastAsia="Times New Roman" w:hAnsi="Times" w:cs="Times"/>
        <w:color w:val="FF0000"/>
      </w:rPr>
    </w:lvl>
    <w:lvl w:ilvl="1" w:tplc="927293F4">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EF0E33"/>
    <w:multiLevelType w:val="hybridMultilevel"/>
    <w:tmpl w:val="0AB4D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7"/>
  </w:num>
  <w:num w:numId="5">
    <w:abstractNumId w:val="6"/>
  </w:num>
  <w:num w:numId="6">
    <w:abstractNumId w:val="16"/>
  </w:num>
  <w:num w:numId="7">
    <w:abstractNumId w:val="10"/>
  </w:num>
  <w:num w:numId="8">
    <w:abstractNumId w:val="8"/>
  </w:num>
  <w:num w:numId="9">
    <w:abstractNumId w:val="5"/>
  </w:num>
  <w:num w:numId="10">
    <w:abstractNumId w:val="9"/>
  </w:num>
  <w:num w:numId="11">
    <w:abstractNumId w:val="13"/>
  </w:num>
  <w:num w:numId="12">
    <w:abstractNumId w:val="11"/>
  </w:num>
  <w:num w:numId="13">
    <w:abstractNumId w:val="15"/>
  </w:num>
  <w:num w:numId="14">
    <w:abstractNumId w:val="4"/>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27"/>
    <w:rsid w:val="0003544A"/>
    <w:rsid w:val="000F42A4"/>
    <w:rsid w:val="00210E1F"/>
    <w:rsid w:val="002352A7"/>
    <w:rsid w:val="003B23C4"/>
    <w:rsid w:val="003D7327"/>
    <w:rsid w:val="004358A4"/>
    <w:rsid w:val="004E7E73"/>
    <w:rsid w:val="0053458C"/>
    <w:rsid w:val="0054011C"/>
    <w:rsid w:val="005A25EF"/>
    <w:rsid w:val="005C0B67"/>
    <w:rsid w:val="005D37E6"/>
    <w:rsid w:val="005E3770"/>
    <w:rsid w:val="00715028"/>
    <w:rsid w:val="00761A98"/>
    <w:rsid w:val="007D7446"/>
    <w:rsid w:val="0087602A"/>
    <w:rsid w:val="00903619"/>
    <w:rsid w:val="00950750"/>
    <w:rsid w:val="00975049"/>
    <w:rsid w:val="00A56041"/>
    <w:rsid w:val="00BD466D"/>
    <w:rsid w:val="00BD624E"/>
    <w:rsid w:val="00C74BD1"/>
    <w:rsid w:val="00D92E44"/>
    <w:rsid w:val="00E520B2"/>
    <w:rsid w:val="00E620F9"/>
    <w:rsid w:val="00E63D8B"/>
    <w:rsid w:val="00E84D47"/>
    <w:rsid w:val="00E92B57"/>
    <w:rsid w:val="00F45E75"/>
    <w:rsid w:val="00F50DA2"/>
    <w:rsid w:val="00FC13B0"/>
    <w:rsid w:val="00FE4D96"/>
    <w:rsid w:val="00FF6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925C5"/>
  <w15:chartTrackingRefBased/>
  <w15:docId w15:val="{A7B6E685-8D19-8D44-945F-0E21632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327"/>
    <w:pPr>
      <w:suppressAutoHyphens/>
      <w:spacing w:after="0" w:line="240" w:lineRule="auto"/>
    </w:pPr>
    <w:rPr>
      <w:rFonts w:ascii="Times New Roman" w:eastAsia="Times New Roman" w:hAnsi="Times New Roman" w:cs="Times New Roman"/>
      <w:kern w:val="0"/>
      <w:lang w:eastAsia="ar-SA"/>
      <w14:ligatures w14:val="none"/>
    </w:rPr>
  </w:style>
  <w:style w:type="paragraph" w:styleId="Nagwek1">
    <w:name w:val="heading 1"/>
    <w:basedOn w:val="Normalny"/>
    <w:next w:val="Normalny"/>
    <w:link w:val="Nagwek1Znak"/>
    <w:uiPriority w:val="9"/>
    <w:qFormat/>
    <w:rsid w:val="003D7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D7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D732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D732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732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732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732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732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732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732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D732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D732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D732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732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732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732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732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7327"/>
    <w:rPr>
      <w:rFonts w:eastAsiaTheme="majorEastAsia" w:cstheme="majorBidi"/>
      <w:color w:val="272727" w:themeColor="text1" w:themeTint="D8"/>
    </w:rPr>
  </w:style>
  <w:style w:type="paragraph" w:styleId="Tytu">
    <w:name w:val="Title"/>
    <w:basedOn w:val="Normalny"/>
    <w:next w:val="Normalny"/>
    <w:link w:val="TytuZnak"/>
    <w:qFormat/>
    <w:rsid w:val="003D732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D732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732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732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7327"/>
    <w:pPr>
      <w:spacing w:before="160"/>
      <w:jc w:val="center"/>
    </w:pPr>
    <w:rPr>
      <w:i/>
      <w:iCs/>
      <w:color w:val="404040" w:themeColor="text1" w:themeTint="BF"/>
    </w:rPr>
  </w:style>
  <w:style w:type="character" w:customStyle="1" w:styleId="CytatZnak">
    <w:name w:val="Cytat Znak"/>
    <w:basedOn w:val="Domylnaczcionkaakapitu"/>
    <w:link w:val="Cytat"/>
    <w:uiPriority w:val="29"/>
    <w:rsid w:val="003D7327"/>
    <w:rPr>
      <w:i/>
      <w:iCs/>
      <w:color w:val="404040" w:themeColor="text1" w:themeTint="BF"/>
    </w:rPr>
  </w:style>
  <w:style w:type="paragraph" w:styleId="Akapitzlist">
    <w:name w:val="List Paragraph"/>
    <w:basedOn w:val="Normalny"/>
    <w:qFormat/>
    <w:rsid w:val="003D7327"/>
    <w:pPr>
      <w:ind w:left="720"/>
      <w:contextualSpacing/>
    </w:pPr>
  </w:style>
  <w:style w:type="character" w:styleId="Wyrnienieintensywne">
    <w:name w:val="Intense Emphasis"/>
    <w:basedOn w:val="Domylnaczcionkaakapitu"/>
    <w:uiPriority w:val="21"/>
    <w:qFormat/>
    <w:rsid w:val="003D7327"/>
    <w:rPr>
      <w:i/>
      <w:iCs/>
      <w:color w:val="0F4761" w:themeColor="accent1" w:themeShade="BF"/>
    </w:rPr>
  </w:style>
  <w:style w:type="paragraph" w:styleId="Cytatintensywny">
    <w:name w:val="Intense Quote"/>
    <w:basedOn w:val="Normalny"/>
    <w:next w:val="Normalny"/>
    <w:link w:val="CytatintensywnyZnak"/>
    <w:uiPriority w:val="30"/>
    <w:qFormat/>
    <w:rsid w:val="003D7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7327"/>
    <w:rPr>
      <w:i/>
      <w:iCs/>
      <w:color w:val="0F4761" w:themeColor="accent1" w:themeShade="BF"/>
    </w:rPr>
  </w:style>
  <w:style w:type="character" w:styleId="Odwoanieintensywne">
    <w:name w:val="Intense Reference"/>
    <w:basedOn w:val="Domylnaczcionkaakapitu"/>
    <w:uiPriority w:val="32"/>
    <w:qFormat/>
    <w:rsid w:val="003D7327"/>
    <w:rPr>
      <w:b/>
      <w:bCs/>
      <w:smallCaps/>
      <w:color w:val="0F4761" w:themeColor="accent1" w:themeShade="BF"/>
      <w:spacing w:val="5"/>
    </w:rPr>
  </w:style>
  <w:style w:type="paragraph" w:customStyle="1" w:styleId="PKTpunkt">
    <w:name w:val="PKT – punkt"/>
    <w:uiPriority w:val="13"/>
    <w:qFormat/>
    <w:rsid w:val="003D7327"/>
    <w:pPr>
      <w:spacing w:after="0" w:line="360" w:lineRule="auto"/>
      <w:ind w:left="510" w:hanging="510"/>
      <w:jc w:val="both"/>
    </w:pPr>
    <w:rPr>
      <w:rFonts w:ascii="Times" w:eastAsia="Times New Roman" w:hAnsi="Times" w:cs="Arial"/>
      <w:bCs/>
      <w:kern w:val="0"/>
      <w:szCs w:val="20"/>
      <w:lang w:eastAsia="pl-PL"/>
      <w14:ligatures w14:val="none"/>
    </w:rPr>
  </w:style>
  <w:style w:type="paragraph" w:customStyle="1" w:styleId="USTustnpkodeksu">
    <w:name w:val="UST(§) – ust. (§ np. kodeksu)"/>
    <w:basedOn w:val="Normalny"/>
    <w:uiPriority w:val="12"/>
    <w:qFormat/>
    <w:rsid w:val="003D7327"/>
    <w:pPr>
      <w:autoSpaceDE w:val="0"/>
      <w:autoSpaceDN w:val="0"/>
      <w:adjustRightInd w:val="0"/>
      <w:spacing w:line="360" w:lineRule="auto"/>
      <w:ind w:firstLine="510"/>
      <w:jc w:val="both"/>
    </w:pPr>
    <w:rPr>
      <w:rFonts w:ascii="Times" w:hAnsi="Times" w:cs="Arial"/>
      <w:bCs/>
      <w:szCs w:val="20"/>
      <w:lang w:eastAsia="pl-PL"/>
    </w:rPr>
  </w:style>
  <w:style w:type="paragraph" w:customStyle="1" w:styleId="ARTartustawynprozporzdzenia">
    <w:name w:val="ART(§) – art. ustawy (§ np. rozporządzenia)"/>
    <w:uiPriority w:val="11"/>
    <w:qFormat/>
    <w:rsid w:val="003D7327"/>
    <w:pPr>
      <w:suppressAutoHyphens/>
      <w:autoSpaceDE w:val="0"/>
      <w:autoSpaceDN w:val="0"/>
      <w:adjustRightInd w:val="0"/>
      <w:spacing w:before="120" w:after="0" w:line="360" w:lineRule="auto"/>
      <w:ind w:firstLine="510"/>
      <w:jc w:val="both"/>
    </w:pPr>
    <w:rPr>
      <w:rFonts w:ascii="Times" w:eastAsia="Times New Roman" w:hAnsi="Times" w:cs="Arial"/>
      <w:kern w:val="0"/>
      <w:szCs w:val="20"/>
      <w:lang w:eastAsia="pl-PL"/>
      <w14:ligatures w14:val="none"/>
    </w:rPr>
  </w:style>
  <w:style w:type="character" w:styleId="Hipercze">
    <w:name w:val="Hyperlink"/>
    <w:rsid w:val="003D7327"/>
    <w:rPr>
      <w:color w:val="0563C1"/>
      <w:u w:val="single"/>
    </w:rPr>
  </w:style>
  <w:style w:type="paragraph" w:styleId="Stopka">
    <w:name w:val="footer"/>
    <w:basedOn w:val="Normalny"/>
    <w:link w:val="StopkaZnak"/>
    <w:uiPriority w:val="99"/>
    <w:rsid w:val="003D7327"/>
    <w:pPr>
      <w:tabs>
        <w:tab w:val="center" w:pos="4536"/>
        <w:tab w:val="right" w:pos="9072"/>
      </w:tabs>
    </w:pPr>
  </w:style>
  <w:style w:type="character" w:customStyle="1" w:styleId="StopkaZnak">
    <w:name w:val="Stopka Znak"/>
    <w:basedOn w:val="Domylnaczcionkaakapitu"/>
    <w:link w:val="Stopka"/>
    <w:uiPriority w:val="99"/>
    <w:rsid w:val="003D7327"/>
    <w:rPr>
      <w:rFonts w:ascii="Times New Roman" w:eastAsia="Times New Roman" w:hAnsi="Times New Roman" w:cs="Times New Roman"/>
      <w:kern w:val="0"/>
      <w:lang w:eastAsia="ar-SA"/>
      <w14:ligatures w14:val="none"/>
    </w:rPr>
  </w:style>
  <w:style w:type="paragraph" w:customStyle="1" w:styleId="Default">
    <w:name w:val="Default"/>
    <w:rsid w:val="003D7327"/>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paragraph" w:styleId="Tekstdymka">
    <w:name w:val="Balloon Text"/>
    <w:basedOn w:val="Normalny"/>
    <w:link w:val="TekstdymkaZnak"/>
    <w:uiPriority w:val="99"/>
    <w:semiHidden/>
    <w:unhideWhenUsed/>
    <w:rsid w:val="00E620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0F9"/>
    <w:rPr>
      <w:rFonts w:ascii="Segoe UI" w:eastAsia="Times New Roman" w:hAnsi="Segoe UI" w:cs="Segoe UI"/>
      <w:kern w:val="0"/>
      <w:sz w:val="18"/>
      <w:szCs w:val="18"/>
      <w:lang w:eastAsia="ar-SA"/>
      <w14:ligatures w14:val="none"/>
    </w:rPr>
  </w:style>
  <w:style w:type="paragraph" w:styleId="Nagwek">
    <w:name w:val="header"/>
    <w:basedOn w:val="Normalny"/>
    <w:link w:val="NagwekZnak"/>
    <w:uiPriority w:val="99"/>
    <w:unhideWhenUsed/>
    <w:rsid w:val="00E520B2"/>
    <w:pPr>
      <w:tabs>
        <w:tab w:val="center" w:pos="4536"/>
        <w:tab w:val="right" w:pos="9072"/>
      </w:tabs>
    </w:pPr>
  </w:style>
  <w:style w:type="character" w:customStyle="1" w:styleId="NagwekZnak">
    <w:name w:val="Nagłówek Znak"/>
    <w:basedOn w:val="Domylnaczcionkaakapitu"/>
    <w:link w:val="Nagwek"/>
    <w:uiPriority w:val="99"/>
    <w:rsid w:val="00E520B2"/>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wamet.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3090</Words>
  <Characters>18540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dc:creator>
  <cp:keywords/>
  <dc:description/>
  <cp:lastModifiedBy>Anna Pawłowska</cp:lastModifiedBy>
  <cp:revision>3</cp:revision>
  <cp:lastPrinted>2024-12-18T10:12:00Z</cp:lastPrinted>
  <dcterms:created xsi:type="dcterms:W3CDTF">2024-12-18T09:59:00Z</dcterms:created>
  <dcterms:modified xsi:type="dcterms:W3CDTF">2024-12-18T10:14:00Z</dcterms:modified>
</cp:coreProperties>
</file>